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DE6" w:rsidRPr="00744F5D" w:rsidRDefault="00744F5D" w:rsidP="00051C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EFOP k</w:t>
      </w:r>
      <w:r w:rsidR="00C24431" w:rsidRPr="00744F5D">
        <w:rPr>
          <w:rFonts w:ascii="Times New Roman" w:hAnsi="Times New Roman" w:cs="Times New Roman"/>
          <w:b/>
          <w:sz w:val="28"/>
          <w:szCs w:val="28"/>
          <w:u w:val="single"/>
        </w:rPr>
        <w:t>onferencia moderátori összefoglaló</w:t>
      </w:r>
      <w:r w:rsidR="00051C27" w:rsidRPr="00744F5D">
        <w:rPr>
          <w:rFonts w:ascii="Times New Roman" w:hAnsi="Times New Roman" w:cs="Times New Roman"/>
          <w:b/>
          <w:sz w:val="28"/>
          <w:szCs w:val="28"/>
          <w:u w:val="single"/>
        </w:rPr>
        <w:t>k</w:t>
      </w:r>
      <w:r w:rsidR="00C24431" w:rsidRPr="00744F5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44F5D" w:rsidRDefault="00744F5D" w:rsidP="00051C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431" w:rsidRDefault="00C24431" w:rsidP="00051C27">
      <w:pPr>
        <w:pStyle w:val="Listaszerbekezds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szekció</w:t>
      </w:r>
    </w:p>
    <w:p w:rsidR="00C24431" w:rsidRDefault="00C24431" w:rsidP="00051C27">
      <w:pPr>
        <w:pStyle w:val="Listaszerbekezds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Minőségi felsőoktatás, pályaorientáció, bekerülés fokozása, végzettségszerzés</w:t>
      </w:r>
    </w:p>
    <w:p w:rsidR="00C24431" w:rsidRDefault="00861D30" w:rsidP="00861D30">
      <w:pPr>
        <w:pStyle w:val="Listaszerbekezds"/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1D30">
        <w:rPr>
          <w:rFonts w:ascii="Times New Roman" w:hAnsi="Times New Roman" w:cs="Times New Roman"/>
          <w:i/>
          <w:sz w:val="24"/>
          <w:szCs w:val="24"/>
        </w:rPr>
        <w:t>(EFOP 3.4)</w:t>
      </w:r>
    </w:p>
    <w:p w:rsidR="00C24431" w:rsidRDefault="00C24431" w:rsidP="00406D53">
      <w:pPr>
        <w:pStyle w:val="Listaszerbekezds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6D53" w:rsidRPr="00F50301" w:rsidRDefault="00406D53" w:rsidP="00406D5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72F6">
        <w:rPr>
          <w:rFonts w:ascii="Times New Roman" w:hAnsi="Times New Roman" w:cs="Times New Roman"/>
          <w:sz w:val="24"/>
          <w:szCs w:val="24"/>
        </w:rPr>
        <w:t xml:space="preserve">A szekció témája </w:t>
      </w:r>
      <w:r w:rsidRPr="00406D53">
        <w:rPr>
          <w:rFonts w:ascii="Times New Roman" w:hAnsi="Times New Roman" w:cs="Times New Roman"/>
          <w:sz w:val="24"/>
          <w:szCs w:val="24"/>
        </w:rPr>
        <w:t>az EFOP-3.4.3-16, EFOP-3.4.4-16, EFOP-3.4.6-VEKOP-17 konstrukció</w:t>
      </w:r>
      <w:r w:rsidRPr="004972F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volt. A szekcióülésen 23</w:t>
      </w:r>
      <w:r w:rsidRPr="004972F6">
        <w:rPr>
          <w:rFonts w:ascii="Times New Roman" w:hAnsi="Times New Roman" w:cs="Times New Roman"/>
          <w:sz w:val="24"/>
          <w:szCs w:val="24"/>
        </w:rPr>
        <w:t xml:space="preserve"> intézmény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972F6">
        <w:rPr>
          <w:rFonts w:ascii="Times New Roman" w:hAnsi="Times New Roman" w:cs="Times New Roman"/>
          <w:sz w:val="24"/>
          <w:szCs w:val="24"/>
        </w:rPr>
        <w:t>8</w:t>
      </w:r>
      <w:r w:rsidRPr="00F95D56">
        <w:rPr>
          <w:rFonts w:ascii="Times New Roman" w:hAnsi="Times New Roman" w:cs="Times New Roman"/>
          <w:sz w:val="24"/>
          <w:szCs w:val="24"/>
        </w:rPr>
        <w:t xml:space="preserve"> képviselője, az </w:t>
      </w:r>
      <w:r>
        <w:rPr>
          <w:rFonts w:ascii="Times New Roman" w:hAnsi="Times New Roman" w:cs="Times New Roman"/>
          <w:sz w:val="24"/>
          <w:szCs w:val="24"/>
        </w:rPr>
        <w:t>Emberi Erőforrások Minisztériuma (a továbbiakban: EMMI),</w:t>
      </w:r>
      <w:r w:rsidRPr="00F95D56">
        <w:rPr>
          <w:rFonts w:ascii="Times New Roman" w:hAnsi="Times New Roman" w:cs="Times New Roman"/>
          <w:sz w:val="24"/>
          <w:szCs w:val="24"/>
        </w:rPr>
        <w:t xml:space="preserve"> Európai Uniós Fejlesztések Végrehajtásáért Felelős Helyettes Államtitkárságának munkatársa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5D56">
        <w:rPr>
          <w:rFonts w:ascii="Times New Roman" w:hAnsi="Times New Roman" w:cs="Times New Roman"/>
          <w:sz w:val="24"/>
          <w:szCs w:val="24"/>
        </w:rPr>
        <w:t>, valamint moderátorként az EMMI Felsőoktatási Stratégiai és Intézményfejlesztési Főosztályának 2 munkatársa vett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F95D56">
        <w:rPr>
          <w:rFonts w:ascii="Times New Roman" w:hAnsi="Times New Roman" w:cs="Times New Roman"/>
          <w:sz w:val="24"/>
          <w:szCs w:val="24"/>
        </w:rPr>
        <w:t xml:space="preserve"> részt.</w:t>
      </w:r>
    </w:p>
    <w:p w:rsidR="00406D53" w:rsidRPr="00F50301" w:rsidRDefault="00406D53" w:rsidP="00406D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 szekcióülésen részt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D56">
        <w:rPr>
          <w:rFonts w:ascii="Times New Roman" w:hAnsi="Times New Roman" w:cs="Times New Roman"/>
          <w:sz w:val="24"/>
          <w:szCs w:val="24"/>
        </w:rPr>
        <w:t xml:space="preserve">vevő intézmények képviselői az EMMI által összeállított kérdések mentén megbeszélhették egymással a projekt megvalósítása során felmerült tapasztalataikat, </w:t>
      </w:r>
      <w:r w:rsidR="00152AF9">
        <w:rPr>
          <w:rFonts w:ascii="Times New Roman" w:hAnsi="Times New Roman" w:cs="Times New Roman"/>
          <w:sz w:val="24"/>
          <w:szCs w:val="24"/>
        </w:rPr>
        <w:t>a</w:t>
      </w:r>
      <w:r w:rsidRPr="00F95D56">
        <w:rPr>
          <w:rFonts w:ascii="Times New Roman" w:hAnsi="Times New Roman" w:cs="Times New Roman"/>
          <w:sz w:val="24"/>
          <w:szCs w:val="24"/>
        </w:rPr>
        <w:t>melyek az alábbiak szerint összegezhetők:</w:t>
      </w:r>
    </w:p>
    <w:p w:rsidR="00406D53" w:rsidRPr="00406D53" w:rsidRDefault="00406D53" w:rsidP="00406D5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4431" w:rsidRPr="008C7812" w:rsidRDefault="00C24431" w:rsidP="00051C27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7812">
        <w:rPr>
          <w:rFonts w:ascii="Times New Roman" w:hAnsi="Times New Roman" w:cs="Times New Roman"/>
          <w:b/>
          <w:sz w:val="24"/>
          <w:szCs w:val="24"/>
        </w:rPr>
        <w:t>Mit jelent a minőségi felsőoktatás ma Magyarországon</w:t>
      </w:r>
      <w:r w:rsidR="00051C27">
        <w:rPr>
          <w:rFonts w:ascii="Times New Roman" w:hAnsi="Times New Roman" w:cs="Times New Roman"/>
          <w:b/>
          <w:sz w:val="24"/>
          <w:szCs w:val="24"/>
        </w:rPr>
        <w:t>,</w:t>
      </w:r>
      <w:r w:rsidRPr="008C7812">
        <w:rPr>
          <w:rFonts w:ascii="Times New Roman" w:hAnsi="Times New Roman" w:cs="Times New Roman"/>
          <w:b/>
          <w:sz w:val="24"/>
          <w:szCs w:val="24"/>
        </w:rPr>
        <w:t xml:space="preserve"> és hogyan jelenik meg ez intézményi szinten?</w:t>
      </w:r>
    </w:p>
    <w:p w:rsidR="00C24431" w:rsidRDefault="00C24431" w:rsidP="00051C27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minőségi hallgatói bemenet</w:t>
      </w:r>
      <w:r w:rsidR="00AC6EE7">
        <w:rPr>
          <w:rFonts w:ascii="Times New Roman" w:hAnsi="Times New Roman" w:cs="Times New Roman"/>
          <w:sz w:val="24"/>
          <w:szCs w:val="24"/>
        </w:rPr>
        <w:t xml:space="preserve"> biztosított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törvényi minimumok szabályozása (emelt szintű érettségi, nyelvi kompetencia)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versenyképesség nemzetközi és uniós szinten</w:t>
      </w:r>
      <w:r w:rsidR="00AC6EE7">
        <w:rPr>
          <w:rFonts w:ascii="Times New Roman" w:hAnsi="Times New Roman" w:cs="Times New Roman"/>
          <w:sz w:val="24"/>
          <w:szCs w:val="24"/>
        </w:rPr>
        <w:t>, rangsorokban</w:t>
      </w:r>
      <w:r w:rsidR="008D0A9A">
        <w:rPr>
          <w:rFonts w:ascii="Times New Roman" w:hAnsi="Times New Roman" w:cs="Times New Roman"/>
          <w:sz w:val="24"/>
          <w:szCs w:val="24"/>
        </w:rPr>
        <w:t xml:space="preserve"> való</w:t>
      </w:r>
      <w:r w:rsidR="00AC6EE7">
        <w:rPr>
          <w:rFonts w:ascii="Times New Roman" w:hAnsi="Times New Roman" w:cs="Times New Roman"/>
          <w:sz w:val="24"/>
          <w:szCs w:val="24"/>
        </w:rPr>
        <w:t xml:space="preserve"> megjelenés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csökkenő lemorzsolódás</w:t>
      </w:r>
      <w:r w:rsidR="00AC6EE7">
        <w:rPr>
          <w:rFonts w:ascii="Times New Roman" w:hAnsi="Times New Roman" w:cs="Times New Roman"/>
          <w:sz w:val="24"/>
          <w:szCs w:val="24"/>
        </w:rPr>
        <w:t>, sikeres hallgatók</w:t>
      </w:r>
    </w:p>
    <w:p w:rsidR="00C24431" w:rsidRDefault="008D0A9A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24431">
        <w:rPr>
          <w:rFonts w:ascii="Times New Roman" w:hAnsi="Times New Roman" w:cs="Times New Roman"/>
          <w:sz w:val="24"/>
          <w:szCs w:val="24"/>
        </w:rPr>
        <w:t>munkaerőpiac számára releváns munkavállalók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generációs kihívás</w:t>
      </w:r>
      <w:r w:rsidR="00AC6EE7">
        <w:rPr>
          <w:rFonts w:ascii="Times New Roman" w:hAnsi="Times New Roman" w:cs="Times New Roman"/>
          <w:sz w:val="24"/>
          <w:szCs w:val="24"/>
        </w:rPr>
        <w:t>okra reagálás képessége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oktatók fejlesztése, pedagógiai módszertan fejlesztése</w:t>
      </w:r>
    </w:p>
    <w:p w:rsidR="00C24431" w:rsidRDefault="00C24431" w:rsidP="00051C27">
      <w:pPr>
        <w:pStyle w:val="Listaszerbekezds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C24431" w:rsidRDefault="00C24431" w:rsidP="00051C27">
      <w:pPr>
        <w:pStyle w:val="Listaszerbekezds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Elképzelés, célkitűzés: 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optimális óraszám (szakonként változó)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képzett oktatók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gyakorlatorientáltság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megfelelő infrastruktúra biztosítása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„tömeges képzés” relativitása</w:t>
      </w:r>
    </w:p>
    <w:p w:rsidR="00051C27" w:rsidRDefault="00051C27" w:rsidP="00051C27">
      <w:pPr>
        <w:pStyle w:val="Listaszerbekezds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C24431" w:rsidRDefault="00C24431" w:rsidP="00051C27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7812">
        <w:rPr>
          <w:rFonts w:ascii="Times New Roman" w:hAnsi="Times New Roman" w:cs="Times New Roman"/>
          <w:b/>
          <w:sz w:val="24"/>
          <w:szCs w:val="24"/>
        </w:rPr>
        <w:t>Milyen akadályok merültek fel a projektek megvalósítása során</w:t>
      </w:r>
      <w:r w:rsidR="008D0A9A">
        <w:rPr>
          <w:rFonts w:ascii="Times New Roman" w:hAnsi="Times New Roman" w:cs="Times New Roman"/>
          <w:b/>
          <w:sz w:val="24"/>
          <w:szCs w:val="24"/>
        </w:rPr>
        <w:t>,</w:t>
      </w:r>
      <w:r w:rsidRPr="008C7812">
        <w:rPr>
          <w:rFonts w:ascii="Times New Roman" w:hAnsi="Times New Roman" w:cs="Times New Roman"/>
          <w:b/>
          <w:sz w:val="24"/>
          <w:szCs w:val="24"/>
        </w:rPr>
        <w:t xml:space="preserve"> és milyen megoldást sikerült találni a megoldásukra? Milyen jó gyakorlatok születtek a projektekben?</w:t>
      </w:r>
    </w:p>
    <w:p w:rsidR="008C7812" w:rsidRPr="008C7812" w:rsidRDefault="008C7812" w:rsidP="00051C27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7812" w:rsidRPr="008C7812" w:rsidRDefault="00C24431" w:rsidP="00051C27">
      <w:pPr>
        <w:pStyle w:val="Listaszerbekezds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4431">
        <w:rPr>
          <w:rFonts w:ascii="Times New Roman" w:hAnsi="Times New Roman" w:cs="Times New Roman"/>
          <w:sz w:val="24"/>
          <w:szCs w:val="24"/>
        </w:rPr>
        <w:t xml:space="preserve">Probléma: </w:t>
      </w:r>
    </w:p>
    <w:p w:rsidR="00C24431" w:rsidRDefault="00C24431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közbeszerzések lassúsága, körülményessége</w:t>
      </w:r>
      <w:r w:rsidR="00AC6EE7">
        <w:rPr>
          <w:rFonts w:ascii="Times New Roman" w:hAnsi="Times New Roman" w:cs="Times New Roman"/>
          <w:sz w:val="24"/>
          <w:szCs w:val="24"/>
        </w:rPr>
        <w:t>, nem életszerűsége</w:t>
      </w:r>
    </w:p>
    <w:p w:rsidR="00C24431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adatszolgáltatás</w:t>
      </w:r>
      <w:r w:rsidR="00AC6EE7">
        <w:rPr>
          <w:rFonts w:ascii="Times New Roman" w:hAnsi="Times New Roman" w:cs="Times New Roman"/>
          <w:sz w:val="24"/>
          <w:szCs w:val="24"/>
        </w:rPr>
        <w:t>i kötelezettségek</w:t>
      </w:r>
    </w:p>
    <w:p w:rsidR="008C7812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szakmai érdeklődés hiánya</w:t>
      </w:r>
      <w:r w:rsidR="00AC6EE7">
        <w:rPr>
          <w:rFonts w:ascii="Times New Roman" w:hAnsi="Times New Roman" w:cs="Times New Roman"/>
          <w:sz w:val="24"/>
          <w:szCs w:val="24"/>
        </w:rPr>
        <w:t xml:space="preserve"> (hallgatói és intézményi)</w:t>
      </w:r>
    </w:p>
    <w:p w:rsidR="008C7812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túlzott adminisztráció</w:t>
      </w:r>
    </w:p>
    <w:p w:rsidR="008C7812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szinergiák hiánya</w:t>
      </w:r>
      <w:r w:rsidR="00AC6EE7">
        <w:rPr>
          <w:rFonts w:ascii="Times New Roman" w:hAnsi="Times New Roman" w:cs="Times New Roman"/>
          <w:sz w:val="24"/>
          <w:szCs w:val="24"/>
        </w:rPr>
        <w:t xml:space="preserve"> (intézményi, ágazati, </w:t>
      </w:r>
      <w:proofErr w:type="spellStart"/>
      <w:r w:rsidR="00AC6EE7">
        <w:rPr>
          <w:rFonts w:ascii="Times New Roman" w:hAnsi="Times New Roman" w:cs="Times New Roman"/>
          <w:sz w:val="24"/>
          <w:szCs w:val="24"/>
        </w:rPr>
        <w:t>szektoriális</w:t>
      </w:r>
      <w:proofErr w:type="spellEnd"/>
      <w:r w:rsidR="00AC6EE7">
        <w:rPr>
          <w:rFonts w:ascii="Times New Roman" w:hAnsi="Times New Roman" w:cs="Times New Roman"/>
          <w:sz w:val="24"/>
          <w:szCs w:val="24"/>
        </w:rPr>
        <w:t>)</w:t>
      </w:r>
    </w:p>
    <w:p w:rsidR="008C7812" w:rsidRDefault="008C7812" w:rsidP="00051C27">
      <w:pPr>
        <w:pStyle w:val="Listaszerbekezds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8C7812">
        <w:rPr>
          <w:rFonts w:ascii="Times New Roman" w:hAnsi="Times New Roman" w:cs="Times New Roman"/>
          <w:i/>
          <w:sz w:val="24"/>
          <w:szCs w:val="24"/>
        </w:rPr>
        <w:lastRenderedPageBreak/>
        <w:t>Megoldás</w:t>
      </w:r>
      <w:r>
        <w:rPr>
          <w:rFonts w:ascii="Times New Roman" w:hAnsi="Times New Roman" w:cs="Times New Roman"/>
          <w:sz w:val="24"/>
          <w:szCs w:val="24"/>
        </w:rPr>
        <w:t>: Beszerzési csomagok szerinti árajánlatok, rendezvények szervezése, honlap, ahol az intézmények megoszthatják egymással tapasztala</w:t>
      </w:r>
      <w:r w:rsidR="00AC6EE7">
        <w:rPr>
          <w:rFonts w:ascii="Times New Roman" w:hAnsi="Times New Roman" w:cs="Times New Roman"/>
          <w:sz w:val="24"/>
          <w:szCs w:val="24"/>
        </w:rPr>
        <w:t>tai</w:t>
      </w:r>
      <w:r>
        <w:rPr>
          <w:rFonts w:ascii="Times New Roman" w:hAnsi="Times New Roman" w:cs="Times New Roman"/>
          <w:sz w:val="24"/>
          <w:szCs w:val="24"/>
        </w:rPr>
        <w:t>kat</w:t>
      </w:r>
    </w:p>
    <w:p w:rsidR="00051C27" w:rsidRPr="00C24431" w:rsidRDefault="00051C27" w:rsidP="00051C27">
      <w:pPr>
        <w:pStyle w:val="Listaszerbekezds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C24431" w:rsidRDefault="00C24431" w:rsidP="00051C27">
      <w:pPr>
        <w:pStyle w:val="Listaszerbekezds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Probléma: ESZA adatszolgáltatás bonyolultsága</w:t>
      </w:r>
    </w:p>
    <w:p w:rsidR="00C24431" w:rsidRDefault="008C7812" w:rsidP="00051C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C7812">
        <w:rPr>
          <w:rFonts w:ascii="Times New Roman" w:hAnsi="Times New Roman" w:cs="Times New Roman"/>
          <w:i/>
          <w:sz w:val="24"/>
          <w:szCs w:val="24"/>
        </w:rPr>
        <w:t>M</w:t>
      </w:r>
      <w:r w:rsidR="00C24431" w:rsidRPr="008C7812">
        <w:rPr>
          <w:rFonts w:ascii="Times New Roman" w:hAnsi="Times New Roman" w:cs="Times New Roman"/>
          <w:i/>
          <w:sz w:val="24"/>
          <w:szCs w:val="24"/>
        </w:rPr>
        <w:t>egoldás</w:t>
      </w:r>
      <w:r w:rsidR="00C24431" w:rsidRPr="008C7812">
        <w:rPr>
          <w:rFonts w:ascii="Times New Roman" w:hAnsi="Times New Roman" w:cs="Times New Roman"/>
          <w:sz w:val="24"/>
          <w:szCs w:val="24"/>
        </w:rPr>
        <w:t xml:space="preserve">: online felület a kérdőív </w:t>
      </w:r>
      <w:r w:rsidR="00AC6EE7">
        <w:rPr>
          <w:rFonts w:ascii="Times New Roman" w:hAnsi="Times New Roman" w:cs="Times New Roman"/>
          <w:sz w:val="24"/>
          <w:szCs w:val="24"/>
        </w:rPr>
        <w:t>kitöltésére</w:t>
      </w:r>
    </w:p>
    <w:p w:rsidR="008C7812" w:rsidRDefault="008C7812" w:rsidP="00051C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812" w:rsidRDefault="008C7812" w:rsidP="00051C27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7812">
        <w:rPr>
          <w:rFonts w:ascii="Times New Roman" w:hAnsi="Times New Roman" w:cs="Times New Roman"/>
          <w:b/>
          <w:sz w:val="24"/>
          <w:szCs w:val="24"/>
        </w:rPr>
        <w:t>A projektek alapján milyen fejlesztési igények jelennek meg a 2021-2027-es programozási időszakra?</w:t>
      </w:r>
    </w:p>
    <w:p w:rsidR="008C7812" w:rsidRDefault="008C7812" w:rsidP="00051C27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7812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további külföldi partnerek bevonása</w:t>
      </w:r>
      <w:r w:rsidR="00AC6E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C6EE7">
        <w:rPr>
          <w:rFonts w:ascii="Times New Roman" w:hAnsi="Times New Roman" w:cs="Times New Roman"/>
          <w:sz w:val="24"/>
          <w:szCs w:val="24"/>
        </w:rPr>
        <w:t>nemzetköziesítés</w:t>
      </w:r>
      <w:proofErr w:type="spellEnd"/>
      <w:r w:rsidR="00AC6EE7">
        <w:rPr>
          <w:rFonts w:ascii="Times New Roman" w:hAnsi="Times New Roman" w:cs="Times New Roman"/>
          <w:sz w:val="24"/>
          <w:szCs w:val="24"/>
        </w:rPr>
        <w:t xml:space="preserve"> fokozása</w:t>
      </w:r>
    </w:p>
    <w:p w:rsidR="008C7812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pályaorientáció </w:t>
      </w:r>
      <w:r w:rsidR="00AC6EE7">
        <w:rPr>
          <w:rFonts w:ascii="Times New Roman" w:hAnsi="Times New Roman" w:cs="Times New Roman"/>
          <w:sz w:val="24"/>
          <w:szCs w:val="24"/>
        </w:rPr>
        <w:t xml:space="preserve">komplex fejlesztése, </w:t>
      </w:r>
      <w:r>
        <w:rPr>
          <w:rFonts w:ascii="Times New Roman" w:hAnsi="Times New Roman" w:cs="Times New Roman"/>
          <w:sz w:val="24"/>
          <w:szCs w:val="24"/>
        </w:rPr>
        <w:t>intézményrendszerének fejlesztése</w:t>
      </w:r>
    </w:p>
    <w:p w:rsidR="008C7812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EFOP</w:t>
      </w:r>
      <w:r w:rsidR="008D0A9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eredmények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EE7">
        <w:rPr>
          <w:rFonts w:ascii="Times New Roman" w:hAnsi="Times New Roman" w:cs="Times New Roman"/>
          <w:sz w:val="24"/>
          <w:szCs w:val="24"/>
        </w:rPr>
        <w:t>beépítése a további fejlesztésekbe</w:t>
      </w:r>
    </w:p>
    <w:p w:rsidR="008C7812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hatékonyabb kommunikáció </w:t>
      </w:r>
      <w:r w:rsidR="00AC6EE7">
        <w:rPr>
          <w:rFonts w:ascii="Times New Roman" w:hAnsi="Times New Roman" w:cs="Times New Roman"/>
          <w:sz w:val="24"/>
          <w:szCs w:val="24"/>
        </w:rPr>
        <w:t>a partnerek között</w:t>
      </w:r>
    </w:p>
    <w:p w:rsidR="008C7812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oktatási szintek</w:t>
      </w:r>
      <w:r w:rsidR="00AC6EE7">
        <w:rPr>
          <w:rFonts w:ascii="Times New Roman" w:hAnsi="Times New Roman" w:cs="Times New Roman"/>
          <w:sz w:val="24"/>
          <w:szCs w:val="24"/>
        </w:rPr>
        <w:t>, megjelenő szinergiák</w:t>
      </w:r>
      <w:r>
        <w:rPr>
          <w:rFonts w:ascii="Times New Roman" w:hAnsi="Times New Roman" w:cs="Times New Roman"/>
          <w:sz w:val="24"/>
          <w:szCs w:val="24"/>
        </w:rPr>
        <w:t xml:space="preserve"> hatékonyabb összehangolása</w:t>
      </w:r>
    </w:p>
    <w:p w:rsidR="008C7812" w:rsidRDefault="00AC6EE7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további </w:t>
      </w:r>
      <w:r w:rsidR="008C7812">
        <w:rPr>
          <w:rFonts w:ascii="Times New Roman" w:hAnsi="Times New Roman" w:cs="Times New Roman"/>
          <w:sz w:val="24"/>
          <w:szCs w:val="24"/>
        </w:rPr>
        <w:t>infrastruktúra</w:t>
      </w:r>
      <w:r w:rsidR="008D0A9A">
        <w:rPr>
          <w:rFonts w:ascii="Times New Roman" w:hAnsi="Times New Roman" w:cs="Times New Roman"/>
          <w:sz w:val="24"/>
          <w:szCs w:val="24"/>
        </w:rPr>
        <w:t>-</w:t>
      </w:r>
      <w:r w:rsidR="008C7812">
        <w:rPr>
          <w:rFonts w:ascii="Times New Roman" w:hAnsi="Times New Roman" w:cs="Times New Roman"/>
          <w:sz w:val="24"/>
          <w:szCs w:val="24"/>
        </w:rPr>
        <w:t>fejlesztés</w:t>
      </w:r>
    </w:p>
    <w:p w:rsidR="00C24431" w:rsidRDefault="008C7812" w:rsidP="00051C27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kiegészítő támogatás</w:t>
      </w:r>
      <w:r w:rsidR="00AC6EE7">
        <w:rPr>
          <w:rFonts w:ascii="Times New Roman" w:hAnsi="Times New Roman" w:cs="Times New Roman"/>
          <w:sz w:val="24"/>
          <w:szCs w:val="24"/>
        </w:rPr>
        <w:t>i rendszer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EE7">
        <w:rPr>
          <w:rFonts w:ascii="Times New Roman" w:hAnsi="Times New Roman" w:cs="Times New Roman"/>
          <w:sz w:val="24"/>
          <w:szCs w:val="24"/>
        </w:rPr>
        <w:t>biztosítása</w:t>
      </w:r>
    </w:p>
    <w:p w:rsidR="00EF7D68" w:rsidRDefault="00EF7D68" w:rsidP="00051C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D68" w:rsidRPr="00EF7D68" w:rsidRDefault="00EF7D68" w:rsidP="00051C27">
      <w:pPr>
        <w:pStyle w:val="Listaszerbekezds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szekció</w:t>
      </w:r>
    </w:p>
    <w:p w:rsidR="00EF7D68" w:rsidRDefault="00EF7D68" w:rsidP="00051C27">
      <w:pPr>
        <w:spacing w:after="0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M</w:t>
      </w:r>
      <w:r w:rsidRPr="00EF7D68">
        <w:rPr>
          <w:rFonts w:ascii="Times New Roman" w:hAnsi="Times New Roman" w:cs="Times New Roman"/>
          <w:i/>
          <w:sz w:val="24"/>
          <w:szCs w:val="24"/>
        </w:rPr>
        <w:t>unkaerőpiaci</w:t>
      </w:r>
      <w:proofErr w:type="spellEnd"/>
      <w:r w:rsidRPr="00EF7D68">
        <w:rPr>
          <w:rFonts w:ascii="Times New Roman" w:hAnsi="Times New Roman" w:cs="Times New Roman"/>
          <w:i/>
          <w:sz w:val="24"/>
          <w:szCs w:val="24"/>
        </w:rPr>
        <w:t xml:space="preserve"> kapcsolatok, kooperatív és duális képzés, kutatói kiválóság és utánpótlás</w:t>
      </w:r>
    </w:p>
    <w:p w:rsidR="00EF7D68" w:rsidRDefault="00861D30" w:rsidP="00051C27">
      <w:pPr>
        <w:spacing w:after="0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(EFOP 3.5, 3.6)</w:t>
      </w:r>
    </w:p>
    <w:p w:rsidR="00861D30" w:rsidRPr="00EF7D68" w:rsidRDefault="00861D30" w:rsidP="00051C27">
      <w:pPr>
        <w:spacing w:after="0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E5CF5" w:rsidRPr="00F50301" w:rsidRDefault="00AE5CF5" w:rsidP="00AE5CF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972F6">
        <w:rPr>
          <w:rFonts w:ascii="Times New Roman" w:hAnsi="Times New Roman" w:cs="Times New Roman"/>
          <w:sz w:val="24"/>
          <w:szCs w:val="24"/>
        </w:rPr>
        <w:t>A szekció témája az EFOP 3.5.1-16 kódszámú, „</w:t>
      </w:r>
      <w:r w:rsidRPr="004972F6">
        <w:rPr>
          <w:rFonts w:ascii="Times New Roman" w:hAnsi="Times New Roman" w:cs="Times New Roman"/>
          <w:i/>
          <w:sz w:val="24"/>
          <w:szCs w:val="24"/>
        </w:rPr>
        <w:t xml:space="preserve">Duális és kooperatív felsőoktatási képzések, felsőoktatási szakképzési és szakirányú továbbképzések fejlesztése”, valamint az </w:t>
      </w:r>
      <w:r w:rsidRPr="004972F6">
        <w:rPr>
          <w:rFonts w:ascii="Times New Roman" w:hAnsi="Times New Roman" w:cs="Times New Roman"/>
          <w:sz w:val="24"/>
          <w:szCs w:val="24"/>
        </w:rPr>
        <w:t>EFOP 3.5.2-17 kódszámú, „</w:t>
      </w:r>
      <w:r w:rsidRPr="004972F6">
        <w:rPr>
          <w:rFonts w:ascii="Times New Roman" w:hAnsi="Times New Roman" w:cs="Times New Roman"/>
          <w:i/>
          <w:sz w:val="24"/>
          <w:szCs w:val="24"/>
        </w:rPr>
        <w:t xml:space="preserve">Duális és gyakorlatorientált felsőoktatási képzések fejlesztése és oktatási innováció a szociális munka és a segítő szakmák terén, valamint a mérnökpedagógia és a szakmai tanári szakok esetében” </w:t>
      </w:r>
      <w:r w:rsidRPr="004972F6">
        <w:rPr>
          <w:rFonts w:ascii="Times New Roman" w:hAnsi="Times New Roman" w:cs="Times New Roman"/>
          <w:sz w:val="24"/>
          <w:szCs w:val="24"/>
        </w:rPr>
        <w:t>című konstrukció</w:t>
      </w:r>
      <w:r w:rsidRPr="004972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972F6">
        <w:rPr>
          <w:rFonts w:ascii="Times New Roman" w:hAnsi="Times New Roman" w:cs="Times New Roman"/>
          <w:sz w:val="24"/>
          <w:szCs w:val="24"/>
        </w:rPr>
        <w:t>volt. A szekcióülésen 17 intézmény 18</w:t>
      </w:r>
      <w:r w:rsidRPr="00F95D56">
        <w:rPr>
          <w:rFonts w:ascii="Times New Roman" w:hAnsi="Times New Roman" w:cs="Times New Roman"/>
          <w:sz w:val="24"/>
          <w:szCs w:val="24"/>
        </w:rPr>
        <w:t xml:space="preserve"> képviselője, az </w:t>
      </w:r>
      <w:r>
        <w:rPr>
          <w:rFonts w:ascii="Times New Roman" w:hAnsi="Times New Roman" w:cs="Times New Roman"/>
          <w:sz w:val="24"/>
          <w:szCs w:val="24"/>
        </w:rPr>
        <w:t>Emberi Erőforrások Minisztériuma (a továbbiakban: EMMI),</w:t>
      </w:r>
      <w:r w:rsidRPr="00F95D56">
        <w:rPr>
          <w:rFonts w:ascii="Times New Roman" w:hAnsi="Times New Roman" w:cs="Times New Roman"/>
          <w:sz w:val="24"/>
          <w:szCs w:val="24"/>
        </w:rPr>
        <w:t xml:space="preserve"> Európai Uniós Fejlesztések Végrehajtásáért Felelős Helyettes Államtitkárságának munkatársa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5D56">
        <w:rPr>
          <w:rFonts w:ascii="Times New Roman" w:hAnsi="Times New Roman" w:cs="Times New Roman"/>
          <w:sz w:val="24"/>
          <w:szCs w:val="24"/>
        </w:rPr>
        <w:t>, valamint moderátorként az EMMI Felsőoktatási Stratégiai és Intézményfejlesztési Főosztályának 2 munkatársa vett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F95D56">
        <w:rPr>
          <w:rFonts w:ascii="Times New Roman" w:hAnsi="Times New Roman" w:cs="Times New Roman"/>
          <w:sz w:val="24"/>
          <w:szCs w:val="24"/>
        </w:rPr>
        <w:t xml:space="preserve"> részt.</w:t>
      </w:r>
    </w:p>
    <w:p w:rsidR="00AE5CF5" w:rsidRPr="00F50301" w:rsidRDefault="00AE5CF5" w:rsidP="00AE5C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 szekcióülésen részt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D56">
        <w:rPr>
          <w:rFonts w:ascii="Times New Roman" w:hAnsi="Times New Roman" w:cs="Times New Roman"/>
          <w:sz w:val="24"/>
          <w:szCs w:val="24"/>
        </w:rPr>
        <w:t xml:space="preserve">vevő intézmények képviselői az EMMI által összeállított kérdések mentén megbeszélhették egymással a projekt megvalósítása során felmerült tapasztalataikat, </w:t>
      </w:r>
      <w:r w:rsidR="00152AF9">
        <w:rPr>
          <w:rFonts w:ascii="Times New Roman" w:hAnsi="Times New Roman" w:cs="Times New Roman"/>
          <w:sz w:val="24"/>
          <w:szCs w:val="24"/>
        </w:rPr>
        <w:t>a</w:t>
      </w:r>
      <w:r w:rsidRPr="00F95D56">
        <w:rPr>
          <w:rFonts w:ascii="Times New Roman" w:hAnsi="Times New Roman" w:cs="Times New Roman"/>
          <w:sz w:val="24"/>
          <w:szCs w:val="24"/>
        </w:rPr>
        <w:t>melyek az alábbiak szerint összegezhetők:</w:t>
      </w:r>
    </w:p>
    <w:p w:rsidR="00AE5CF5" w:rsidRDefault="00AE5CF5" w:rsidP="00AE5CF5">
      <w:pPr>
        <w:pStyle w:val="Listaszerbekezds"/>
        <w:jc w:val="both"/>
        <w:rPr>
          <w:rFonts w:ascii="Times New Roman" w:hAnsi="Times New Roman" w:cs="Times New Roman"/>
        </w:rPr>
      </w:pPr>
    </w:p>
    <w:p w:rsidR="00AE5CF5" w:rsidRPr="00AE5CF5" w:rsidRDefault="00AE5CF5" w:rsidP="00AE5CF5">
      <w:pPr>
        <w:pStyle w:val="Listaszerbekezds"/>
        <w:numPr>
          <w:ilvl w:val="0"/>
          <w:numId w:val="12"/>
        </w:numPr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CF5">
        <w:rPr>
          <w:rFonts w:ascii="Times New Roman" w:hAnsi="Times New Roman" w:cs="Times New Roman"/>
          <w:b/>
          <w:sz w:val="24"/>
          <w:szCs w:val="24"/>
        </w:rPr>
        <w:t>Hogyan látják a felsőoktatási képzési rendszer munkaerő-piaci igényekhez való igazodásában a duális és kooperatív képzések szerepét?</w:t>
      </w:r>
    </w:p>
    <w:p w:rsidR="00AE5CF5" w:rsidRPr="00F50301" w:rsidRDefault="00AE5CF5" w:rsidP="00AE5CF5">
      <w:pPr>
        <w:pStyle w:val="Listaszerbekezds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F50301">
        <w:rPr>
          <w:rFonts w:ascii="Times New Roman" w:hAnsi="Times New Roman" w:cs="Times New Roman"/>
          <w:sz w:val="24"/>
          <w:szCs w:val="24"/>
        </w:rPr>
        <w:t xml:space="preserve">A felsőfokú duális képzés megítélése általában pozitív a felsőoktatási intézmények részéről, hiszen valós megoldást nyújthat a felsőoktatási képzések munkaerő-piaci igényekhez való igazodásában, azonban számos nehézség </w:t>
      </w:r>
      <w:r>
        <w:rPr>
          <w:rFonts w:ascii="Times New Roman" w:hAnsi="Times New Roman" w:cs="Times New Roman"/>
          <w:sz w:val="24"/>
          <w:szCs w:val="24"/>
        </w:rPr>
        <w:t>merül fel</w:t>
      </w:r>
      <w:r w:rsidRPr="00F50301">
        <w:rPr>
          <w:rFonts w:ascii="Times New Roman" w:hAnsi="Times New Roman" w:cs="Times New Roman"/>
          <w:sz w:val="24"/>
          <w:szCs w:val="24"/>
        </w:rPr>
        <w:t xml:space="preserve"> a képzés kapcsán:</w:t>
      </w:r>
    </w:p>
    <w:p w:rsidR="00AE5CF5" w:rsidRPr="00F50301" w:rsidRDefault="00AE5CF5" w:rsidP="00AE5CF5">
      <w:pPr>
        <w:pStyle w:val="Listaszerbekezds"/>
        <w:numPr>
          <w:ilvl w:val="0"/>
          <w:numId w:val="1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F50301">
        <w:rPr>
          <w:rFonts w:ascii="Times New Roman" w:hAnsi="Times New Roman" w:cs="Times New Roman"/>
          <w:sz w:val="24"/>
          <w:szCs w:val="24"/>
        </w:rPr>
        <w:t>a tapasztalatok szerint a duális képzési forma még mindig nem elég ismert a felsőoktatásban továbbtanulni szándékozók körében, így továbbra is kiemelt cél a képzés szélesebb körben történő megismertetése, a jelentkezői szám emelése érdekében;</w:t>
      </w:r>
    </w:p>
    <w:p w:rsidR="00AE5CF5" w:rsidRPr="00F50301" w:rsidRDefault="00AE5CF5" w:rsidP="00AE5CF5">
      <w:pPr>
        <w:pStyle w:val="Listaszerbekezds"/>
        <w:numPr>
          <w:ilvl w:val="0"/>
          <w:numId w:val="1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F50301">
        <w:rPr>
          <w:rFonts w:ascii="Times New Roman" w:hAnsi="Times New Roman" w:cs="Times New Roman"/>
          <w:sz w:val="24"/>
          <w:szCs w:val="24"/>
        </w:rPr>
        <w:lastRenderedPageBreak/>
        <w:t xml:space="preserve">a lehetséges partnerszervezetek körében is szükséges a képzés </w:t>
      </w:r>
      <w:proofErr w:type="spellStart"/>
      <w:r w:rsidRPr="00F50301">
        <w:rPr>
          <w:rFonts w:ascii="Times New Roman" w:hAnsi="Times New Roman" w:cs="Times New Roman"/>
          <w:sz w:val="24"/>
          <w:szCs w:val="24"/>
        </w:rPr>
        <w:t>promotálása</w:t>
      </w:r>
      <w:proofErr w:type="spellEnd"/>
      <w:r w:rsidRPr="00F50301">
        <w:rPr>
          <w:rFonts w:ascii="Times New Roman" w:hAnsi="Times New Roman" w:cs="Times New Roman"/>
          <w:sz w:val="24"/>
          <w:szCs w:val="24"/>
        </w:rPr>
        <w:t>, megismertetése;</w:t>
      </w:r>
    </w:p>
    <w:p w:rsidR="00AE5CF5" w:rsidRDefault="00AE5CF5" w:rsidP="00AE5CF5">
      <w:pPr>
        <w:pStyle w:val="Listaszerbekezds"/>
        <w:numPr>
          <w:ilvl w:val="0"/>
          <w:numId w:val="1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problémát jelent a partnerszervezetek számára, hogy gyakran „nem tudnak mit kezdeni” az első éves, munkatapasztalattal, szakmai kompetenciákkal még nem rendelkező hallgatókkal;</w:t>
      </w:r>
    </w:p>
    <w:p w:rsidR="00AE5CF5" w:rsidRPr="00881E6C" w:rsidRDefault="00AE5CF5" w:rsidP="00AE5CF5">
      <w:pPr>
        <w:pStyle w:val="Listaszerbekezds"/>
        <w:numPr>
          <w:ilvl w:val="0"/>
          <w:numId w:val="1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partnerszervezetek részéről szintén problémás a képzéshez szükséges erőforrások hiánytalan biztosítása.</w:t>
      </w:r>
    </w:p>
    <w:p w:rsidR="00AE5CF5" w:rsidRDefault="00AE5CF5" w:rsidP="00AE5CF5">
      <w:pPr>
        <w:pStyle w:val="Listaszerbekezds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:rsidR="00AE5CF5" w:rsidRPr="00AE5CF5" w:rsidRDefault="00AE5CF5" w:rsidP="00AE5CF5">
      <w:pPr>
        <w:pStyle w:val="Listaszerbekezds"/>
        <w:numPr>
          <w:ilvl w:val="0"/>
          <w:numId w:val="12"/>
        </w:numPr>
        <w:ind w:left="3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CF5">
        <w:rPr>
          <w:rFonts w:ascii="Times New Roman" w:hAnsi="Times New Roman" w:cs="Times New Roman"/>
          <w:b/>
          <w:sz w:val="24"/>
          <w:szCs w:val="24"/>
        </w:rPr>
        <w:t>Milyen akadályok merültek fel a projektek megvalósítása során és milyen megoldást sikerült találni a megoldásukra?</w:t>
      </w:r>
    </w:p>
    <w:p w:rsidR="00AE5CF5" w:rsidRPr="00F50301" w:rsidRDefault="00AE5CF5" w:rsidP="00AE5CF5">
      <w:pPr>
        <w:ind w:left="352"/>
        <w:jc w:val="both"/>
        <w:rPr>
          <w:rFonts w:ascii="Times New Roman" w:hAnsi="Times New Roman" w:cs="Times New Roman"/>
          <w:sz w:val="24"/>
          <w:szCs w:val="24"/>
        </w:rPr>
      </w:pPr>
      <w:r w:rsidRPr="00F50301">
        <w:rPr>
          <w:rFonts w:ascii="Times New Roman" w:hAnsi="Times New Roman" w:cs="Times New Roman"/>
          <w:sz w:val="24"/>
          <w:szCs w:val="24"/>
        </w:rPr>
        <w:t xml:space="preserve">Jellemzően az adminisztrációs terhek, valamint a közbeszerzési eljárások okoznak problémát a pályázatokban résztvevő </w:t>
      </w:r>
      <w:r>
        <w:rPr>
          <w:rFonts w:ascii="Times New Roman" w:hAnsi="Times New Roman" w:cs="Times New Roman"/>
          <w:sz w:val="24"/>
          <w:szCs w:val="24"/>
        </w:rPr>
        <w:t xml:space="preserve">felsőoktatási </w:t>
      </w:r>
      <w:r w:rsidRPr="00F50301">
        <w:rPr>
          <w:rFonts w:ascii="Times New Roman" w:hAnsi="Times New Roman" w:cs="Times New Roman"/>
          <w:sz w:val="24"/>
          <w:szCs w:val="24"/>
        </w:rPr>
        <w:t xml:space="preserve">intézmények számára. </w:t>
      </w:r>
    </w:p>
    <w:p w:rsidR="00AE5CF5" w:rsidRPr="00AE5CF5" w:rsidRDefault="00AE5CF5" w:rsidP="00AE5CF5">
      <w:pPr>
        <w:pStyle w:val="Listaszerbekezds"/>
        <w:numPr>
          <w:ilvl w:val="0"/>
          <w:numId w:val="12"/>
        </w:numPr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CF5">
        <w:rPr>
          <w:rFonts w:ascii="Times New Roman" w:hAnsi="Times New Roman" w:cs="Times New Roman"/>
          <w:b/>
          <w:sz w:val="24"/>
          <w:szCs w:val="24"/>
        </w:rPr>
        <w:t>Milyen jó gyakorlatok/know-how megoldások születtek a projektekben?</w:t>
      </w:r>
    </w:p>
    <w:p w:rsidR="00AE5CF5" w:rsidRPr="00F50301" w:rsidRDefault="00AE5CF5" w:rsidP="00AE5CF5">
      <w:pPr>
        <w:pStyle w:val="Listaszerbekezds"/>
        <w:spacing w:after="0"/>
        <w:ind w:left="36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50301">
        <w:rPr>
          <w:rFonts w:ascii="Times New Roman" w:hAnsi="Times New Roman" w:cs="Times New Roman"/>
          <w:sz w:val="24"/>
          <w:szCs w:val="24"/>
        </w:rPr>
        <w:t>Vállalati szakemberek, illetve vállalati mentorok továbbképzése annak érdekében, hogy a képzésben résztvevő szakemberek rendelkezzenek a szükséges pedagógiai kompetenciákkal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5CF5" w:rsidRPr="00F50301" w:rsidRDefault="00AE5CF5" w:rsidP="00AE5CF5">
      <w:pPr>
        <w:pStyle w:val="Listaszerbekezds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:rsidR="00AE5CF5" w:rsidRPr="00AE5CF5" w:rsidRDefault="00AE5CF5" w:rsidP="00AE5CF5">
      <w:pPr>
        <w:pStyle w:val="Listaszerbekezds"/>
        <w:numPr>
          <w:ilvl w:val="0"/>
          <w:numId w:val="12"/>
        </w:numPr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CF5">
        <w:rPr>
          <w:rFonts w:ascii="Times New Roman" w:hAnsi="Times New Roman" w:cs="Times New Roman"/>
          <w:b/>
          <w:sz w:val="24"/>
          <w:szCs w:val="24"/>
        </w:rPr>
        <w:t>A projektek alapján milyen fejlesztési igények jelennek meg a 2021-2027-es programozási időszakra?</w:t>
      </w:r>
    </w:p>
    <w:p w:rsidR="00AE5CF5" w:rsidRPr="00F50301" w:rsidRDefault="00AE5CF5" w:rsidP="00AE5CF5">
      <w:pPr>
        <w:pStyle w:val="Listaszerbekezds"/>
        <w:ind w:left="363"/>
        <w:jc w:val="both"/>
        <w:rPr>
          <w:rFonts w:ascii="Times New Roman" w:hAnsi="Times New Roman" w:cs="Times New Roman"/>
          <w:sz w:val="24"/>
          <w:szCs w:val="24"/>
        </w:rPr>
      </w:pPr>
      <w:r w:rsidRPr="00F50301">
        <w:rPr>
          <w:rFonts w:ascii="Times New Roman" w:hAnsi="Times New Roman" w:cs="Times New Roman"/>
          <w:sz w:val="24"/>
          <w:szCs w:val="24"/>
        </w:rPr>
        <w:t>A felsőfokú duális képzés kapcsán általában felmerült igényeket az alábbiak szerint lehet megfogalmazni:</w:t>
      </w:r>
    </w:p>
    <w:p w:rsidR="00AE5CF5" w:rsidRDefault="00AE5CF5" w:rsidP="00AE5CF5">
      <w:pPr>
        <w:pStyle w:val="Listaszerbekezds"/>
        <w:numPr>
          <w:ilvl w:val="0"/>
          <w:numId w:val="1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F50301">
        <w:rPr>
          <w:rFonts w:ascii="Times New Roman" w:hAnsi="Times New Roman" w:cs="Times New Roman"/>
          <w:sz w:val="24"/>
          <w:szCs w:val="24"/>
        </w:rPr>
        <w:t>a felsőfokú duális képzésben való részvétellel a vállalatok csökkenthetik szakképzési hozzájárulási kötelezettségüket, azonban ez az adókedvezmény csak az államilag támogatott hallgatók után érvényesíthető. A vállalatoktól érkező folyamatos visszajelzések alapján megállapítható, hogy a duális partnervállalatok motiválásának, ezzel összefüggésben pedig a képzés további bővítésének és a kitűzött hallgatói szám elérésének egyik lényegi eleme, hogy az adókedvezmény az önköltséges hallgatók után is igénybe vehető legy</w:t>
      </w:r>
      <w:r>
        <w:rPr>
          <w:rFonts w:ascii="Times New Roman" w:hAnsi="Times New Roman" w:cs="Times New Roman"/>
          <w:sz w:val="24"/>
          <w:szCs w:val="24"/>
        </w:rPr>
        <w:t>en a partnerszervezetek számára;</w:t>
      </w:r>
    </w:p>
    <w:p w:rsidR="00AE5CF5" w:rsidRDefault="00AE5CF5" w:rsidP="00AE5CF5">
      <w:pPr>
        <w:pStyle w:val="Listaszerbekezds"/>
        <w:numPr>
          <w:ilvl w:val="0"/>
          <w:numId w:val="1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szükség lenne a partnerszervezetekkel közösen kialakított tantervek „rugalmasan eltérhetővé” tételére;</w:t>
      </w:r>
    </w:p>
    <w:p w:rsidR="00AE5CF5" w:rsidRPr="00F50301" w:rsidRDefault="00AE5CF5" w:rsidP="00AE5CF5">
      <w:pPr>
        <w:pStyle w:val="Listaszerbekezds"/>
        <w:numPr>
          <w:ilvl w:val="0"/>
          <w:numId w:val="1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javasolt az alap- és mesterképzésben tanuló hallgatók számára járó juttatások differenciálása.</w:t>
      </w:r>
    </w:p>
    <w:p w:rsidR="00AE5CF5" w:rsidRDefault="00AE5CF5" w:rsidP="00AE5C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 xml:space="preserve">A szekció témája az </w:t>
      </w:r>
      <w:r w:rsidRPr="00F95D56">
        <w:rPr>
          <w:rFonts w:ascii="Times New Roman" w:hAnsi="Times New Roman" w:cs="Times New Roman"/>
          <w:b/>
          <w:sz w:val="24"/>
          <w:szCs w:val="24"/>
        </w:rPr>
        <w:t>EFOP 3.6.1-16</w:t>
      </w:r>
      <w:r w:rsidRPr="00F95D56">
        <w:rPr>
          <w:rFonts w:ascii="Times New Roman" w:hAnsi="Times New Roman" w:cs="Times New Roman"/>
          <w:sz w:val="24"/>
          <w:szCs w:val="24"/>
        </w:rPr>
        <w:t xml:space="preserve"> </w:t>
      </w:r>
      <w:r w:rsidRPr="00F95D56">
        <w:rPr>
          <w:rFonts w:ascii="Times New Roman" w:hAnsi="Times New Roman" w:cs="Times New Roman"/>
          <w:i/>
          <w:sz w:val="24"/>
          <w:szCs w:val="24"/>
        </w:rPr>
        <w:t>Intelligens szakosodást szolgáló intézményi fejlesztések</w:t>
      </w:r>
      <w:r w:rsidRPr="00F95D56">
        <w:rPr>
          <w:rFonts w:ascii="Times New Roman" w:hAnsi="Times New Roman" w:cs="Times New Roman"/>
          <w:sz w:val="24"/>
          <w:szCs w:val="24"/>
        </w:rPr>
        <w:t xml:space="preserve"> elnevezésű konstrukció, </w:t>
      </w:r>
      <w:r w:rsidRPr="00F95D56">
        <w:rPr>
          <w:rFonts w:ascii="Times New Roman" w:hAnsi="Times New Roman" w:cs="Times New Roman"/>
          <w:b/>
          <w:sz w:val="24"/>
          <w:szCs w:val="24"/>
        </w:rPr>
        <w:t>EFOP 3.6.2-16</w:t>
      </w:r>
      <w:r w:rsidRPr="00F95D56">
        <w:rPr>
          <w:rFonts w:ascii="Times New Roman" w:hAnsi="Times New Roman" w:cs="Times New Roman"/>
          <w:sz w:val="24"/>
          <w:szCs w:val="24"/>
        </w:rPr>
        <w:t xml:space="preserve"> </w:t>
      </w:r>
      <w:r w:rsidRPr="00F95D56">
        <w:rPr>
          <w:rFonts w:ascii="Times New Roman" w:hAnsi="Times New Roman" w:cs="Times New Roman"/>
          <w:i/>
          <w:sz w:val="24"/>
          <w:szCs w:val="24"/>
        </w:rPr>
        <w:t>Tematikus kutatási hálózati együttműködések</w:t>
      </w:r>
      <w:r w:rsidRPr="00F95D56">
        <w:rPr>
          <w:rFonts w:ascii="Times New Roman" w:hAnsi="Times New Roman" w:cs="Times New Roman"/>
          <w:sz w:val="24"/>
          <w:szCs w:val="24"/>
        </w:rPr>
        <w:t xml:space="preserve"> elnevezésű konstrukció, valamint az </w:t>
      </w:r>
      <w:r w:rsidRPr="00F95D56">
        <w:rPr>
          <w:rFonts w:ascii="Times New Roman" w:hAnsi="Times New Roman" w:cs="Times New Roman"/>
          <w:b/>
          <w:sz w:val="24"/>
          <w:szCs w:val="24"/>
        </w:rPr>
        <w:t>EFOP 3.6.3-VEKOP-16</w:t>
      </w:r>
      <w:r w:rsidRPr="00F95D56">
        <w:rPr>
          <w:rFonts w:ascii="Times New Roman" w:hAnsi="Times New Roman" w:cs="Times New Roman"/>
          <w:sz w:val="24"/>
          <w:szCs w:val="24"/>
        </w:rPr>
        <w:t xml:space="preserve"> </w:t>
      </w:r>
      <w:r w:rsidRPr="00F95D56">
        <w:rPr>
          <w:rFonts w:ascii="Times New Roman" w:hAnsi="Times New Roman" w:cs="Times New Roman"/>
          <w:i/>
          <w:sz w:val="24"/>
          <w:szCs w:val="24"/>
        </w:rPr>
        <w:t xml:space="preserve">Felsőoktatási hallgatók tudományos műhelyeinek és programjainak támogatása </w:t>
      </w:r>
      <w:r w:rsidRPr="00F95D56">
        <w:rPr>
          <w:rFonts w:ascii="Times New Roman" w:hAnsi="Times New Roman" w:cs="Times New Roman"/>
          <w:sz w:val="24"/>
          <w:szCs w:val="24"/>
        </w:rPr>
        <w:t>elnevezésű konstrukció</w:t>
      </w:r>
      <w:r w:rsidRPr="00F95D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5D56">
        <w:rPr>
          <w:rFonts w:ascii="Times New Roman" w:hAnsi="Times New Roman" w:cs="Times New Roman"/>
          <w:sz w:val="24"/>
          <w:szCs w:val="24"/>
        </w:rPr>
        <w:t>volt. A szekcióülésen 17 intézmény 18 képviselője, az EMMI Európai Uniós Fejlesztések Végrehajtásáért Felelős Helyettes Államtitkárságának munkatársa, valamint moderátorként az EMMI Felsőoktatási Stratégiai és Intézményfejlesztési Főosztályának 2 munkatársa vett részt.</w:t>
      </w:r>
    </w:p>
    <w:p w:rsidR="00EF7D68" w:rsidRPr="00F95D56" w:rsidRDefault="00EF7D68" w:rsidP="00051C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lastRenderedPageBreak/>
        <w:t xml:space="preserve">A szekcióülésen résztvevő intézmények képviselői az EMMI által összeállított kérdések mentén megbeszélhették egymással a projekt megvalósítása során felmerült tapasztalataikat, </w:t>
      </w:r>
      <w:r w:rsidR="00152AF9">
        <w:rPr>
          <w:rFonts w:ascii="Times New Roman" w:hAnsi="Times New Roman" w:cs="Times New Roman"/>
          <w:sz w:val="24"/>
          <w:szCs w:val="24"/>
        </w:rPr>
        <w:t>a</w:t>
      </w:r>
      <w:r w:rsidRPr="00F95D56">
        <w:rPr>
          <w:rFonts w:ascii="Times New Roman" w:hAnsi="Times New Roman" w:cs="Times New Roman"/>
          <w:sz w:val="24"/>
          <w:szCs w:val="24"/>
        </w:rPr>
        <w:t>melyek az alábbiak szerint összegezhetők:</w:t>
      </w:r>
    </w:p>
    <w:p w:rsidR="00EF7D68" w:rsidRPr="00F95D56" w:rsidRDefault="00EF7D68" w:rsidP="00051C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D56">
        <w:rPr>
          <w:rFonts w:ascii="Times New Roman" w:hAnsi="Times New Roman" w:cs="Times New Roman"/>
          <w:b/>
          <w:sz w:val="24"/>
          <w:szCs w:val="24"/>
        </w:rPr>
        <w:t>Rövid intézményi helyzetértékelés a kutatói utánpótlás, K+F+I területén.</w:t>
      </w:r>
    </w:p>
    <w:p w:rsidR="00EF7D68" w:rsidRPr="00F95D56" w:rsidRDefault="00EF7D68" w:rsidP="00051C27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 xml:space="preserve">Az intézmények </w:t>
      </w:r>
      <w:r w:rsidR="00051C27">
        <w:rPr>
          <w:rFonts w:ascii="Times New Roman" w:hAnsi="Times New Roman" w:cs="Times New Roman"/>
          <w:sz w:val="24"/>
          <w:szCs w:val="24"/>
        </w:rPr>
        <w:t xml:space="preserve">képviselői </w:t>
      </w:r>
      <w:r w:rsidRPr="00F95D56">
        <w:rPr>
          <w:rFonts w:ascii="Times New Roman" w:hAnsi="Times New Roman" w:cs="Times New Roman"/>
          <w:sz w:val="24"/>
          <w:szCs w:val="24"/>
        </w:rPr>
        <w:t>nem a program szakmai elemei kapcsán tettek észrevételeket, hanem a lebonyolítás, a projektmenedzsmenti, elszámolhatósági és egyéb eljárásrendi kérdések</w:t>
      </w:r>
      <w:r w:rsidR="00051C27">
        <w:rPr>
          <w:rFonts w:ascii="Times New Roman" w:hAnsi="Times New Roman" w:cs="Times New Roman"/>
          <w:sz w:val="24"/>
          <w:szCs w:val="24"/>
        </w:rPr>
        <w:t>et vitatták meg</w:t>
      </w:r>
      <w:r w:rsidRPr="00F95D56">
        <w:rPr>
          <w:rFonts w:ascii="Times New Roman" w:hAnsi="Times New Roman" w:cs="Times New Roman"/>
          <w:sz w:val="24"/>
          <w:szCs w:val="24"/>
        </w:rPr>
        <w:t>.</w:t>
      </w:r>
    </w:p>
    <w:p w:rsidR="00EF7D68" w:rsidRPr="00F95D56" w:rsidRDefault="00EF7D68" w:rsidP="00051C27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D56">
        <w:rPr>
          <w:rFonts w:ascii="Times New Roman" w:hAnsi="Times New Roman" w:cs="Times New Roman"/>
          <w:b/>
          <w:sz w:val="24"/>
          <w:szCs w:val="24"/>
        </w:rPr>
        <w:t>Milyen akadályok merültek fel a projektek megvalósítása során?</w:t>
      </w:r>
    </w:p>
    <w:p w:rsidR="00EF7D68" w:rsidRPr="00F95D56" w:rsidRDefault="00EF7D68" w:rsidP="00051C27">
      <w:pPr>
        <w:pStyle w:val="Listaszerbekezds"/>
        <w:spacing w:after="0"/>
        <w:ind w:left="106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7D68" w:rsidRPr="00F95D56" w:rsidRDefault="00A4753B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Kötött költségkorlátok, munkavégzés szabályai</w:t>
      </w:r>
      <w:r w:rsidR="00EF7D68" w:rsidRPr="00F95D56">
        <w:rPr>
          <w:rFonts w:ascii="Times New Roman" w:hAnsi="Times New Roman" w:cs="Times New Roman"/>
          <w:sz w:val="24"/>
          <w:szCs w:val="24"/>
        </w:rPr>
        <w:t>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 3.6.1. projekt esetén az indikátor definíciók értelmezése (a I eltérő értelmezése esetén nem biztos, hogy teljesülnek az indikátorok);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 projekt megvalósítási időszakán túlnyúló indikátorok (pl.: publikáció megjelenése);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 projekt lejártát követően a megkezdett programok fenntarthatóságának biztosítása (várható forráshiány a projektet követően);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 támogatás időszakos jellege miatt nem elég motiváló, kiszámíthatatlan a program kapcsán allokált támogatás;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Bérfeszültség (a programokban részt vett munkatársak magasabb bevétellel rendelkez</w:t>
      </w:r>
      <w:r w:rsidR="00A4753B">
        <w:rPr>
          <w:rFonts w:ascii="Times New Roman" w:hAnsi="Times New Roman" w:cs="Times New Roman"/>
          <w:sz w:val="24"/>
          <w:szCs w:val="24"/>
        </w:rPr>
        <w:t>hetnek</w:t>
      </w:r>
      <w:r w:rsidRPr="00F95D56">
        <w:rPr>
          <w:rFonts w:ascii="Times New Roman" w:hAnsi="Times New Roman" w:cs="Times New Roman"/>
          <w:sz w:val="24"/>
          <w:szCs w:val="24"/>
        </w:rPr>
        <w:t>, mi</w:t>
      </w:r>
      <w:r w:rsidR="00295FE0">
        <w:rPr>
          <w:rFonts w:ascii="Times New Roman" w:hAnsi="Times New Roman" w:cs="Times New Roman"/>
          <w:sz w:val="24"/>
          <w:szCs w:val="24"/>
        </w:rPr>
        <w:t>n</w:t>
      </w:r>
      <w:r w:rsidRPr="00F95D56">
        <w:rPr>
          <w:rFonts w:ascii="Times New Roman" w:hAnsi="Times New Roman" w:cs="Times New Roman"/>
          <w:sz w:val="24"/>
          <w:szCs w:val="24"/>
        </w:rPr>
        <w:t>t az abból kimaradó intézményi alkalmazottak);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Közbeszerzéssel / beszerzésekkel kapcsolatos problémák: időben a lebonyolítást veszélyeztető módon elhúzódó / nehezen adnak a cégek árajánlatot;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 közbeszerzés nagy csomagban, konzorciumban történő intézése még nehézkesebbé teszi annak lebonyolítását, időbeni megvalósítását;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 számszerűsíthető eredmények és az indikátorok fogalmának keveredése;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Árfolyamváltozás</w:t>
      </w:r>
      <w:r w:rsidR="008D0A9A">
        <w:rPr>
          <w:rFonts w:ascii="Times New Roman" w:hAnsi="Times New Roman" w:cs="Times New Roman"/>
          <w:sz w:val="24"/>
          <w:szCs w:val="24"/>
        </w:rPr>
        <w:t>.</w:t>
      </w:r>
    </w:p>
    <w:p w:rsidR="00EF7D68" w:rsidRPr="00F95D56" w:rsidRDefault="00EF7D68" w:rsidP="00051C27">
      <w:pPr>
        <w:pStyle w:val="Listaszerbekezds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pStyle w:val="Listaszerbekezds"/>
        <w:spacing w:after="0"/>
        <w:ind w:left="106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7D68" w:rsidRPr="00F95D56" w:rsidRDefault="00EF7D68" w:rsidP="00051C27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D56">
        <w:rPr>
          <w:rFonts w:ascii="Times New Roman" w:hAnsi="Times New Roman" w:cs="Times New Roman"/>
          <w:b/>
          <w:sz w:val="24"/>
          <w:szCs w:val="24"/>
        </w:rPr>
        <w:t>Milyen jó gyakorlatok/know-how megoldások születtek a projektekben?</w:t>
      </w:r>
    </w:p>
    <w:p w:rsidR="00EF7D68" w:rsidRPr="00F95D56" w:rsidRDefault="00EF7D68" w:rsidP="00051C27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Mentességi kérelmek beadása;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Az egyik intézmény egyetemi bérplafont alakított ki</w:t>
      </w:r>
      <w:r w:rsidR="008D0A9A">
        <w:rPr>
          <w:rFonts w:ascii="Times New Roman" w:hAnsi="Times New Roman" w:cs="Times New Roman"/>
          <w:sz w:val="24"/>
          <w:szCs w:val="24"/>
        </w:rPr>
        <w:t>,</w:t>
      </w:r>
      <w:r w:rsidRPr="00F95D56">
        <w:rPr>
          <w:rFonts w:ascii="Times New Roman" w:hAnsi="Times New Roman" w:cs="Times New Roman"/>
          <w:sz w:val="24"/>
          <w:szCs w:val="24"/>
        </w:rPr>
        <w:t xml:space="preserve"> segítve a projekttámogatások igazságosabb felhasználását;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Az egyik intézmény szakmai monitoring testület</w:t>
      </w:r>
      <w:r w:rsidR="008D0A9A">
        <w:rPr>
          <w:rFonts w:ascii="Times New Roman" w:hAnsi="Times New Roman" w:cs="Times New Roman"/>
          <w:sz w:val="24"/>
          <w:szCs w:val="24"/>
        </w:rPr>
        <w:t>et</w:t>
      </w:r>
      <w:r w:rsidRPr="00F95D56">
        <w:rPr>
          <w:rFonts w:ascii="Times New Roman" w:hAnsi="Times New Roman" w:cs="Times New Roman"/>
          <w:sz w:val="24"/>
          <w:szCs w:val="24"/>
        </w:rPr>
        <w:t xml:space="preserve"> hozott létre (belső és külső tagok részvételével), amely </w:t>
      </w:r>
      <w:r w:rsidRPr="00391727">
        <w:rPr>
          <w:rFonts w:ascii="Times New Roman" w:hAnsi="Times New Roman" w:cs="Times New Roman"/>
          <w:strike/>
          <w:sz w:val="24"/>
          <w:szCs w:val="24"/>
        </w:rPr>
        <w:t>testület</w:t>
      </w:r>
      <w:r w:rsidRPr="00F95D56">
        <w:rPr>
          <w:rFonts w:ascii="Times New Roman" w:hAnsi="Times New Roman" w:cs="Times New Roman"/>
          <w:sz w:val="24"/>
          <w:szCs w:val="24"/>
        </w:rPr>
        <w:t xml:space="preserve"> az összes intézményt érintő program szakmai kérdései kapcsán véleményt nyilvánít;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 xml:space="preserve">Egy másik intézmény kiválósági központokat hozott létre, </w:t>
      </w:r>
      <w:r w:rsidR="00295FE0">
        <w:rPr>
          <w:rFonts w:ascii="Times New Roman" w:hAnsi="Times New Roman" w:cs="Times New Roman"/>
          <w:sz w:val="24"/>
          <w:szCs w:val="24"/>
        </w:rPr>
        <w:t>a</w:t>
      </w:r>
      <w:r w:rsidRPr="00F95D56">
        <w:rPr>
          <w:rFonts w:ascii="Times New Roman" w:hAnsi="Times New Roman" w:cs="Times New Roman"/>
          <w:sz w:val="24"/>
          <w:szCs w:val="24"/>
        </w:rPr>
        <w:t>melyek a kutatás területén biztosítják az összhangot, az intézetek közötti szinergiákat;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 xml:space="preserve">Külön munkatárs foglalkozik az </w:t>
      </w:r>
      <w:r w:rsidR="008D0A9A">
        <w:rPr>
          <w:rFonts w:ascii="Times New Roman" w:hAnsi="Times New Roman" w:cs="Times New Roman"/>
          <w:sz w:val="24"/>
          <w:szCs w:val="24"/>
        </w:rPr>
        <w:t>e</w:t>
      </w:r>
      <w:r w:rsidRPr="00F95D56">
        <w:rPr>
          <w:rFonts w:ascii="Times New Roman" w:hAnsi="Times New Roman" w:cs="Times New Roman"/>
          <w:sz w:val="24"/>
          <w:szCs w:val="24"/>
        </w:rPr>
        <w:t xml:space="preserve">urópai </w:t>
      </w:r>
      <w:r w:rsidR="008D0A9A">
        <w:rPr>
          <w:rFonts w:ascii="Times New Roman" w:hAnsi="Times New Roman" w:cs="Times New Roman"/>
          <w:sz w:val="24"/>
          <w:szCs w:val="24"/>
        </w:rPr>
        <w:t>u</w:t>
      </w:r>
      <w:r w:rsidRPr="00F95D56">
        <w:rPr>
          <w:rFonts w:ascii="Times New Roman" w:hAnsi="Times New Roman" w:cs="Times New Roman"/>
          <w:sz w:val="24"/>
          <w:szCs w:val="24"/>
        </w:rPr>
        <w:t>niós pályázatok bérszámfejtésével;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lastRenderedPageBreak/>
        <w:t xml:space="preserve">A kérdéseket közvetlenül az EMMI programcsoportjának </w:t>
      </w:r>
      <w:r w:rsidR="008D0A9A">
        <w:rPr>
          <w:rFonts w:ascii="Times New Roman" w:hAnsi="Times New Roman" w:cs="Times New Roman"/>
          <w:sz w:val="24"/>
          <w:szCs w:val="24"/>
        </w:rPr>
        <w:t xml:space="preserve">célszerű </w:t>
      </w:r>
      <w:r w:rsidRPr="00F95D56">
        <w:rPr>
          <w:rFonts w:ascii="Times New Roman" w:hAnsi="Times New Roman" w:cs="Times New Roman"/>
          <w:sz w:val="24"/>
          <w:szCs w:val="24"/>
        </w:rPr>
        <w:t xml:space="preserve">címezni, </w:t>
      </w:r>
      <w:r w:rsidR="008D0A9A">
        <w:rPr>
          <w:rFonts w:ascii="Times New Roman" w:hAnsi="Times New Roman" w:cs="Times New Roman"/>
          <w:sz w:val="24"/>
          <w:szCs w:val="24"/>
        </w:rPr>
        <w:t xml:space="preserve">onnan </w:t>
      </w:r>
      <w:r w:rsidRPr="00F95D56">
        <w:rPr>
          <w:rFonts w:ascii="Times New Roman" w:hAnsi="Times New Roman" w:cs="Times New Roman"/>
          <w:sz w:val="24"/>
          <w:szCs w:val="24"/>
        </w:rPr>
        <w:t>mindig gyors válasz érkezik;</w:t>
      </w:r>
    </w:p>
    <w:p w:rsidR="00EF7D68" w:rsidRPr="00F95D56" w:rsidRDefault="00EF7D68" w:rsidP="00051C27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D56">
        <w:rPr>
          <w:rFonts w:ascii="Times New Roman" w:hAnsi="Times New Roman" w:cs="Times New Roman"/>
          <w:b/>
          <w:sz w:val="24"/>
          <w:szCs w:val="24"/>
        </w:rPr>
        <w:t>A projektek alapján milyen fejlesztési igények jelennek meg a 2021-2027-es programozási időszakra?</w:t>
      </w:r>
    </w:p>
    <w:p w:rsidR="00EF7D68" w:rsidRPr="00F95D56" w:rsidRDefault="00EF7D68" w:rsidP="00051C27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Elsősorban a projektekben megkezdett tevékenységek fenntartása, továbbfejlesztése a cél;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 xml:space="preserve">További </w:t>
      </w:r>
      <w:proofErr w:type="spellStart"/>
      <w:r w:rsidRPr="00F95D56">
        <w:rPr>
          <w:rFonts w:ascii="Times New Roman" w:hAnsi="Times New Roman" w:cs="Times New Roman"/>
          <w:sz w:val="24"/>
          <w:szCs w:val="24"/>
        </w:rPr>
        <w:t>infra</w:t>
      </w:r>
      <w:r w:rsidR="000D5DE6">
        <w:rPr>
          <w:rFonts w:ascii="Times New Roman" w:hAnsi="Times New Roman" w:cs="Times New Roman"/>
          <w:sz w:val="24"/>
          <w:szCs w:val="24"/>
        </w:rPr>
        <w:t>-</w:t>
      </w:r>
      <w:r w:rsidRPr="00F95D56">
        <w:rPr>
          <w:rFonts w:ascii="Times New Roman" w:hAnsi="Times New Roman" w:cs="Times New Roman"/>
          <w:sz w:val="24"/>
          <w:szCs w:val="24"/>
        </w:rPr>
        <w:t>fejlesztési</w:t>
      </w:r>
      <w:proofErr w:type="spellEnd"/>
      <w:r w:rsidRPr="00F95D56">
        <w:rPr>
          <w:rFonts w:ascii="Times New Roman" w:hAnsi="Times New Roman" w:cs="Times New Roman"/>
          <w:sz w:val="24"/>
          <w:szCs w:val="24"/>
        </w:rPr>
        <w:t xml:space="preserve"> eszközök beszerzési lehetőségének megteremtése;</w:t>
      </w:r>
    </w:p>
    <w:p w:rsidR="00EF7D68" w:rsidRPr="00F95D56" w:rsidRDefault="00EF7D68" w:rsidP="00051C2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D56">
        <w:rPr>
          <w:rFonts w:ascii="Times New Roman" w:hAnsi="Times New Roman" w:cs="Times New Roman"/>
          <w:sz w:val="24"/>
          <w:szCs w:val="24"/>
        </w:rPr>
        <w:t>Felújításokra fordítható források rendelkezésre állása;</w:t>
      </w:r>
    </w:p>
    <w:p w:rsidR="00EF7D68" w:rsidRDefault="00EF7D68" w:rsidP="00051C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D68" w:rsidRDefault="00EF7D68" w:rsidP="00051C27">
      <w:pPr>
        <w:spacing w:after="0"/>
      </w:pPr>
    </w:p>
    <w:p w:rsidR="00EF7D68" w:rsidRDefault="00EF7D68" w:rsidP="00051C27">
      <w:pPr>
        <w:pStyle w:val="Listaszerbekezds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7D68">
        <w:rPr>
          <w:rFonts w:ascii="Times New Roman" w:hAnsi="Times New Roman" w:cs="Times New Roman"/>
          <w:i/>
          <w:sz w:val="24"/>
          <w:szCs w:val="24"/>
        </w:rPr>
        <w:t xml:space="preserve">szekció </w:t>
      </w:r>
    </w:p>
    <w:p w:rsidR="00EF7D68" w:rsidRPr="00EF7D68" w:rsidRDefault="00EF7D68" w:rsidP="00051C27">
      <w:pPr>
        <w:pStyle w:val="Listaszerbekezds"/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</w:t>
      </w:r>
      <w:r w:rsidRPr="00EF7D68">
        <w:rPr>
          <w:rFonts w:ascii="Times New Roman" w:hAnsi="Times New Roman" w:cs="Times New Roman"/>
          <w:i/>
          <w:sz w:val="24"/>
          <w:szCs w:val="24"/>
        </w:rPr>
        <w:t>elsőoktatási infrastruktúra fejlesztése</w:t>
      </w:r>
    </w:p>
    <w:p w:rsidR="00EF7D68" w:rsidRDefault="00861D30" w:rsidP="00051C2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(EFOP 4.2)</w:t>
      </w:r>
    </w:p>
    <w:p w:rsidR="00861D30" w:rsidRPr="00EF7D68" w:rsidRDefault="00861D30" w:rsidP="00051C2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F7D68" w:rsidRDefault="00EF7D68" w:rsidP="00051C2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szekció témája az EFOP 4.2.1. Felsőoktatási infrastruktúra fejlesztése elnevezésű konstrukció volt, a szekcióülésen 10 intézmény képviselője, az EMMI</w:t>
      </w:r>
      <w:r w:rsidRPr="00E7649C">
        <w:rPr>
          <w:rFonts w:ascii="Times New Roman" w:hAnsi="Times New Roman" w:cs="Times New Roman"/>
        </w:rPr>
        <w:t xml:space="preserve"> Európai Uniós Fejlesztések Végrehajtásáért Felelős Helyettes Államtitkárság</w:t>
      </w:r>
      <w:r>
        <w:rPr>
          <w:rFonts w:ascii="Times New Roman" w:hAnsi="Times New Roman" w:cs="Times New Roman"/>
        </w:rPr>
        <w:t>ának munkatársa, valamint moderátorként az EMMI Felsőoktatási Stratégiai és Intézményfejlesztési Főosztályának 2 munkatársa vett részt.</w:t>
      </w:r>
    </w:p>
    <w:p w:rsidR="00EF7D68" w:rsidRDefault="00EF7D68" w:rsidP="00051C2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szekcióülésen résztvevő intézmények képviselői az EMMI által összeállított kérdések mentén megbeszélhették egymással a projekt megvalósítása során felmerült tapasztalataikat, </w:t>
      </w:r>
      <w:r w:rsidR="00152AF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melyek az alábbiak szerint összegezhetők:</w:t>
      </w:r>
    </w:p>
    <w:p w:rsidR="000D5DE6" w:rsidRDefault="000D5DE6" w:rsidP="000D5DE6">
      <w:pPr>
        <w:spacing w:after="0"/>
        <w:jc w:val="both"/>
        <w:rPr>
          <w:rFonts w:ascii="Times New Roman" w:hAnsi="Times New Roman" w:cs="Times New Roman"/>
          <w:b/>
        </w:rPr>
      </w:pPr>
    </w:p>
    <w:p w:rsidR="00EF7D68" w:rsidRPr="000D5DE6" w:rsidRDefault="00EF7D68" w:rsidP="000D5DE6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</w:rPr>
      </w:pPr>
      <w:r w:rsidRPr="000D5DE6">
        <w:rPr>
          <w:rFonts w:ascii="Times New Roman" w:hAnsi="Times New Roman" w:cs="Times New Roman"/>
          <w:b/>
        </w:rPr>
        <w:t>Az infrastruktúra fejlesztési beruházások hozzá tudnak-e járulni és milyen mértékben az intézmények versenyképességének fejlesztéséhez?</w:t>
      </w:r>
    </w:p>
    <w:p w:rsidR="00EF7D68" w:rsidRDefault="00EF7D68" w:rsidP="00051C27">
      <w:pPr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Minden jelenlévő egyetértett abban, hogy a projektben való részvétel mindenképpen hozzájárul az intézményi versenyképesség növeléséhez, de erősen képzés</w:t>
      </w:r>
      <w:r w:rsidR="00295F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specifikus. Bizonyos képzési portfólióval rendelkező egyetemeken (pl. sport, borász, orvosi képzések) a projekt kiemelt fontossággal bír.</w:t>
      </w:r>
    </w:p>
    <w:p w:rsidR="000D5DE6" w:rsidRPr="00E02802" w:rsidRDefault="000D5DE6" w:rsidP="00051C27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EF7D68" w:rsidRDefault="00EF7D68" w:rsidP="000D5DE6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</w:rPr>
      </w:pPr>
      <w:r w:rsidRPr="00050BE7">
        <w:rPr>
          <w:rFonts w:ascii="Times New Roman" w:hAnsi="Times New Roman" w:cs="Times New Roman"/>
          <w:b/>
        </w:rPr>
        <w:t>Milyen akadályok merültek fel a projektek megvalósítása során és milyen megoldást sikerült találni a megoldásukra?</w:t>
      </w:r>
    </w:p>
    <w:p w:rsidR="00EF7D68" w:rsidRDefault="00EF7D68" w:rsidP="00051C27">
      <w:pPr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intézmények fő problémaforrásként jelölték meg az elmúlt években az építőiparban bekövetkezett áremelkedéseket. A két-három éve terveztetett projektek az elnyert támogatásból már nem kivitelezhetők, ezért </w:t>
      </w:r>
      <w:r w:rsidRPr="00AE1273">
        <w:rPr>
          <w:rFonts w:ascii="Times New Roman" w:hAnsi="Times New Roman" w:cs="Times New Roman"/>
        </w:rPr>
        <w:t xml:space="preserve">a megvalósítás érdekében </w:t>
      </w:r>
      <w:r>
        <w:rPr>
          <w:rFonts w:ascii="Times New Roman" w:hAnsi="Times New Roman" w:cs="Times New Roman"/>
        </w:rPr>
        <w:t>saját forrás bevonása, illetve a beruházások újratervezése vált szükségessé, amely az épületek esetében a hasznos alapterület csökkentését, illetve az épület felszereltségét is érint</w:t>
      </w:r>
      <w:r w:rsidR="00A4753B">
        <w:rPr>
          <w:rFonts w:ascii="Times New Roman" w:hAnsi="Times New Roman" w:cs="Times New Roman"/>
        </w:rPr>
        <w:t>het</w:t>
      </w:r>
      <w:r>
        <w:rPr>
          <w:rFonts w:ascii="Times New Roman" w:hAnsi="Times New Roman" w:cs="Times New Roman"/>
        </w:rPr>
        <w:t xml:space="preserve">i. Az újraterveztetési folyamat is sok időt vesz igénybe, </w:t>
      </w:r>
      <w:r w:rsidR="00295F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mely sok esetben kedvezőtlen a határidők betartása szempontjából, így gyakoriak a csúszások, és figyelembe véve az építőipari áremelkedés tendenciáját még így sem garantálható, hogy a megítélt támogatási összegből megvalósítható a beruházás. </w:t>
      </w:r>
    </w:p>
    <w:p w:rsidR="00EF7D68" w:rsidRDefault="00EF7D68" w:rsidP="00051C27">
      <w:pPr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Általánosan elmondható, hogy a projektekben a fentiek miatt költségnövekmények vannak, </w:t>
      </w:r>
      <w:r w:rsidR="00295FE0">
        <w:rPr>
          <w:rFonts w:ascii="Times New Roman" w:hAnsi="Times New Roman" w:cs="Times New Roman"/>
        </w:rPr>
        <w:t xml:space="preserve">amit </w:t>
      </w:r>
      <w:r>
        <w:rPr>
          <w:rFonts w:ascii="Times New Roman" w:hAnsi="Times New Roman" w:cs="Times New Roman"/>
        </w:rPr>
        <w:t xml:space="preserve">valamilyen forrásból biztosítani kell, amennyiben saját forrás nem áll rendelkezésre. Esetleges kormányzati többletforrás bevonására csak megalapozott és árajánlatokkal igazolt költségterv alapján nyílhat lehetőség, </w:t>
      </w:r>
      <w:r w:rsidR="00295FE0">
        <w:rPr>
          <w:rFonts w:ascii="Times New Roman" w:hAnsi="Times New Roman" w:cs="Times New Roman"/>
        </w:rPr>
        <w:t>amit</w:t>
      </w:r>
      <w:r w:rsidR="00295FE0" w:rsidRPr="0002348E">
        <w:rPr>
          <w:rFonts w:ascii="Times New Roman" w:hAnsi="Times New Roman" w:cs="Times New Roman"/>
        </w:rPr>
        <w:t xml:space="preserve"> </w:t>
      </w:r>
      <w:r w:rsidRPr="0002348E">
        <w:rPr>
          <w:rFonts w:ascii="Times New Roman" w:hAnsi="Times New Roman" w:cs="Times New Roman"/>
        </w:rPr>
        <w:t xml:space="preserve">a feltételes közbeszerzés </w:t>
      </w:r>
      <w:r>
        <w:rPr>
          <w:rFonts w:ascii="Times New Roman" w:hAnsi="Times New Roman" w:cs="Times New Roman"/>
        </w:rPr>
        <w:t xml:space="preserve">indításával tudnak az intézmények </w:t>
      </w:r>
      <w:proofErr w:type="gramStart"/>
      <w:r>
        <w:rPr>
          <w:rFonts w:ascii="Times New Roman" w:hAnsi="Times New Roman" w:cs="Times New Roman"/>
        </w:rPr>
        <w:lastRenderedPageBreak/>
        <w:t>alátámasztani</w:t>
      </w:r>
      <w:proofErr w:type="gramEnd"/>
      <w:r>
        <w:rPr>
          <w:rFonts w:ascii="Times New Roman" w:hAnsi="Times New Roman" w:cs="Times New Roman"/>
        </w:rPr>
        <w:t>. A feltételes közbeszerzés lehetőségével</w:t>
      </w:r>
      <w:r w:rsidRPr="0002348E">
        <w:rPr>
          <w:rFonts w:ascii="Times New Roman" w:hAnsi="Times New Roman" w:cs="Times New Roman"/>
        </w:rPr>
        <w:t xml:space="preserve"> nem minden intézmény értett egyet, tekintve a közbeszerzési törvény szövegezésének bonyolultságát és árfelverő hatását.</w:t>
      </w:r>
    </w:p>
    <w:p w:rsidR="00EF7D68" w:rsidRDefault="00EF7D68" w:rsidP="00051C27">
      <w:pPr>
        <w:spacing w:after="0"/>
        <w:ind w:left="426"/>
        <w:jc w:val="both"/>
        <w:rPr>
          <w:rFonts w:ascii="Times New Roman" w:hAnsi="Times New Roman" w:cs="Times New Roman"/>
        </w:rPr>
      </w:pPr>
      <w:r w:rsidRPr="00127BE7">
        <w:rPr>
          <w:rFonts w:ascii="Times New Roman" w:hAnsi="Times New Roman" w:cs="Times New Roman"/>
        </w:rPr>
        <w:t>A legtöbben releváns problémaké</w:t>
      </w:r>
      <w:r>
        <w:rPr>
          <w:rFonts w:ascii="Times New Roman" w:hAnsi="Times New Roman" w:cs="Times New Roman"/>
        </w:rPr>
        <w:t xml:space="preserve">nt jelölték meg a közbeszerzést </w:t>
      </w:r>
      <w:r w:rsidRPr="00127BE7">
        <w:rPr>
          <w:rFonts w:ascii="Times New Roman" w:hAnsi="Times New Roman" w:cs="Times New Roman"/>
        </w:rPr>
        <w:t xml:space="preserve">is. A közbeszerzés folyamata a résztvevők szerint bonyolult, hosszadalmas, de az utóbbi időben egyre nagyobb problémát jelent az is, hogy </w:t>
      </w:r>
      <w:r>
        <w:rPr>
          <w:rFonts w:ascii="Times New Roman" w:hAnsi="Times New Roman" w:cs="Times New Roman"/>
        </w:rPr>
        <w:t>építési</w:t>
      </w:r>
      <w:r w:rsidRPr="00127BE7">
        <w:rPr>
          <w:rFonts w:ascii="Times New Roman" w:hAnsi="Times New Roman" w:cs="Times New Roman"/>
        </w:rPr>
        <w:t xml:space="preserve"> beruházások esetén nem találnak megfelelő számú kivitelezőt, akiktől az árajánlatokat bekérhetnék, ami a közbeszerzések eredménytelenségéhez vezet.</w:t>
      </w:r>
    </w:p>
    <w:p w:rsidR="00EF7D68" w:rsidRDefault="00EF7D68" w:rsidP="00051C27">
      <w:pPr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intézmények képviselői nehezményezték az adatszolgáltatási kötelezettségek bonyolultságát. Sokszor és sok adatot kérnek különböző szervek, az adatok nem mindig aktuálisak. Itt megoldást jelenthet, az irányító hatóság és </w:t>
      </w:r>
      <w:proofErr w:type="spellStart"/>
      <w:r>
        <w:rPr>
          <w:rFonts w:ascii="Times New Roman" w:hAnsi="Times New Roman" w:cs="Times New Roman"/>
        </w:rPr>
        <w:t>monitoringot</w:t>
      </w:r>
      <w:proofErr w:type="spellEnd"/>
      <w:r>
        <w:rPr>
          <w:rFonts w:ascii="Times New Roman" w:hAnsi="Times New Roman" w:cs="Times New Roman"/>
        </w:rPr>
        <w:t xml:space="preserve"> végző szakmai szervezet hatékonyabb együttműködése az intézményeket érintő adminisztrációs terhek csökkentése érdekében.</w:t>
      </w:r>
    </w:p>
    <w:p w:rsidR="00EF7D68" w:rsidRPr="00E02802" w:rsidRDefault="00EF7D68" w:rsidP="00051C27">
      <w:pPr>
        <w:spacing w:after="0"/>
        <w:jc w:val="both"/>
        <w:rPr>
          <w:rFonts w:ascii="Times New Roman" w:hAnsi="Times New Roman" w:cs="Times New Roman"/>
        </w:rPr>
      </w:pPr>
    </w:p>
    <w:p w:rsidR="00EF7D68" w:rsidRPr="006C14B9" w:rsidRDefault="00EF7D68" w:rsidP="000D5DE6">
      <w:pPr>
        <w:pStyle w:val="Listaszerbekezds"/>
        <w:numPr>
          <w:ilvl w:val="0"/>
          <w:numId w:val="11"/>
        </w:numPr>
        <w:spacing w:after="0"/>
        <w:ind w:left="426" w:hanging="284"/>
        <w:jc w:val="both"/>
        <w:rPr>
          <w:rFonts w:ascii="Times New Roman" w:hAnsi="Times New Roman" w:cs="Times New Roman"/>
          <w:b/>
        </w:rPr>
      </w:pPr>
      <w:r w:rsidRPr="006C14B9">
        <w:rPr>
          <w:rFonts w:ascii="Times New Roman" w:hAnsi="Times New Roman" w:cs="Times New Roman"/>
          <w:b/>
        </w:rPr>
        <w:t>Milyen jó gyakorlatok/know-how megoldások születtek a projektekben?</w:t>
      </w:r>
    </w:p>
    <w:p w:rsidR="00EF7D68" w:rsidRDefault="00EF7D68" w:rsidP="00051C27">
      <w:pPr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</w:t>
      </w:r>
      <w:r w:rsidRPr="0015331E">
        <w:rPr>
          <w:rFonts w:ascii="Times New Roman" w:hAnsi="Times New Roman" w:cs="Times New Roman"/>
        </w:rPr>
        <w:t>ervezői művezetés hatékonyan csökkenth</w:t>
      </w:r>
      <w:r>
        <w:rPr>
          <w:rFonts w:ascii="Times New Roman" w:hAnsi="Times New Roman" w:cs="Times New Roman"/>
        </w:rPr>
        <w:t>eti az intézményre háruló terheket</w:t>
      </w:r>
      <w:r w:rsidRPr="0015331E">
        <w:rPr>
          <w:rFonts w:ascii="Times New Roman" w:hAnsi="Times New Roman" w:cs="Times New Roman"/>
        </w:rPr>
        <w:t>, mint pl. a kivitelezővel zajló szakmai vitákat, ütemezési feladatokat.</w:t>
      </w:r>
    </w:p>
    <w:p w:rsidR="00EF7D68" w:rsidRPr="0015331E" w:rsidRDefault="00EF7D68" w:rsidP="00051C27">
      <w:pPr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Megoldást jelenthet az is, ha a saját campus műszaki szakembereit bízza meg az intézmény a műszaki felügyelettel, aki</w:t>
      </w:r>
      <w:r w:rsidR="00295FE0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 így jobban és hatékonyabban tudja képviselni az intézmény érdekeit a kivitelezővel szemben. </w:t>
      </w:r>
    </w:p>
    <w:p w:rsidR="00EF7D68" w:rsidRDefault="00EF7D68" w:rsidP="00051C27">
      <w:pPr>
        <w:pStyle w:val="Listaszerbekezds"/>
        <w:spacing w:after="0"/>
        <w:jc w:val="both"/>
        <w:rPr>
          <w:rFonts w:ascii="Times New Roman" w:hAnsi="Times New Roman" w:cs="Times New Roman"/>
        </w:rPr>
      </w:pPr>
    </w:p>
    <w:p w:rsidR="00EF7D68" w:rsidRPr="00E02802" w:rsidRDefault="00EF7D68" w:rsidP="00051C27">
      <w:pPr>
        <w:pStyle w:val="Listaszerbekezds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F7D68" w:rsidRDefault="00EF7D68" w:rsidP="000D5DE6">
      <w:pPr>
        <w:pStyle w:val="Listaszerbekezds"/>
        <w:numPr>
          <w:ilvl w:val="0"/>
          <w:numId w:val="11"/>
        </w:numPr>
        <w:spacing w:after="0"/>
        <w:ind w:left="426" w:hanging="295"/>
        <w:jc w:val="both"/>
        <w:rPr>
          <w:rFonts w:ascii="Times New Roman" w:hAnsi="Times New Roman" w:cs="Times New Roman"/>
          <w:b/>
        </w:rPr>
      </w:pPr>
      <w:r w:rsidRPr="00FC387A">
        <w:rPr>
          <w:rFonts w:ascii="Times New Roman" w:hAnsi="Times New Roman" w:cs="Times New Roman"/>
          <w:b/>
        </w:rPr>
        <w:t>A projektek alapján milyen fejlesztési igények jelennek meg a 2021-2027-es programozási időszakra?</w:t>
      </w:r>
    </w:p>
    <w:p w:rsidR="00EF7D68" w:rsidRDefault="00EF7D68" w:rsidP="00051C27">
      <w:pPr>
        <w:pStyle w:val="Listaszerbekezds"/>
        <w:spacing w:after="0"/>
        <w:ind w:left="426"/>
        <w:jc w:val="both"/>
        <w:rPr>
          <w:rFonts w:ascii="Times New Roman" w:hAnsi="Times New Roman" w:cs="Times New Roman"/>
        </w:rPr>
      </w:pPr>
      <w:r w:rsidRPr="0015331E">
        <w:rPr>
          <w:rFonts w:ascii="Times New Roman" w:hAnsi="Times New Roman" w:cs="Times New Roman"/>
        </w:rPr>
        <w:t>A felsőoktatási intézmények tulajdonában lévő épületek között sok az 1960-as években épült, ezek alapközmű- és energetikai fejlesztésekre szorulnak. Az intézményeknek nagy segítséget jelentének, ha energetikai témájú projektek is kiírásra kerülnének</w:t>
      </w:r>
      <w:r w:rsidR="0064407D">
        <w:rPr>
          <w:rFonts w:ascii="Times New Roman" w:hAnsi="Times New Roman" w:cs="Times New Roman"/>
        </w:rPr>
        <w:t xml:space="preserve"> ismételten</w:t>
      </w:r>
      <w:r w:rsidRPr="0015331E">
        <w:rPr>
          <w:rFonts w:ascii="Times New Roman" w:hAnsi="Times New Roman" w:cs="Times New Roman"/>
        </w:rPr>
        <w:t>.</w:t>
      </w:r>
    </w:p>
    <w:p w:rsidR="00EF7D68" w:rsidRDefault="00EF7D68" w:rsidP="00051C27">
      <w:pPr>
        <w:pStyle w:val="Listaszerbekezds"/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Felmerült az igény „</w:t>
      </w:r>
      <w:proofErr w:type="spellStart"/>
      <w:r>
        <w:rPr>
          <w:rFonts w:ascii="Times New Roman" w:hAnsi="Times New Roman" w:cs="Times New Roman"/>
        </w:rPr>
        <w:t>soft</w:t>
      </w:r>
      <w:proofErr w:type="spellEnd"/>
      <w:r>
        <w:rPr>
          <w:rFonts w:ascii="Times New Roman" w:hAnsi="Times New Roman" w:cs="Times New Roman"/>
        </w:rPr>
        <w:t xml:space="preserve"> projektekre” is, mert az infrastrukturális beruházások után az „új épületeket tartalommal is meg kell tölte</w:t>
      </w:r>
      <w:bookmarkStart w:id="0" w:name="_GoBack"/>
      <w:bookmarkEnd w:id="0"/>
      <w:r>
        <w:rPr>
          <w:rFonts w:ascii="Times New Roman" w:hAnsi="Times New Roman" w:cs="Times New Roman"/>
        </w:rPr>
        <w:t>ni”.</w:t>
      </w:r>
    </w:p>
    <w:p w:rsidR="00EF7D68" w:rsidRPr="0015331E" w:rsidRDefault="00EF7D68" w:rsidP="00051C27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Igény mutatkozik továbbá a jelen konstrukcióban megkezdett, de a forráshiány miatt esetleg nem az eredeti elképzelések szerint megvalósuló beruházások további támogatására. </w:t>
      </w:r>
    </w:p>
    <w:p w:rsidR="00EF7D68" w:rsidRPr="00C505BD" w:rsidRDefault="00EF7D68" w:rsidP="00051C27">
      <w:pPr>
        <w:spacing w:after="0"/>
        <w:ind w:left="708"/>
        <w:jc w:val="both"/>
        <w:rPr>
          <w:rFonts w:ascii="Times New Roman" w:hAnsi="Times New Roman" w:cs="Times New Roman"/>
        </w:rPr>
      </w:pPr>
    </w:p>
    <w:p w:rsidR="00EF7D68" w:rsidRPr="00EF7D68" w:rsidRDefault="00EF7D68" w:rsidP="00051C2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F7D68" w:rsidRPr="00EF7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79D"/>
    <w:multiLevelType w:val="hybridMultilevel"/>
    <w:tmpl w:val="AF6076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2D6966"/>
    <w:multiLevelType w:val="hybridMultilevel"/>
    <w:tmpl w:val="DCA407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11760"/>
    <w:multiLevelType w:val="hybridMultilevel"/>
    <w:tmpl w:val="CB061B4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7E00D5"/>
    <w:multiLevelType w:val="hybridMultilevel"/>
    <w:tmpl w:val="8828ED7E"/>
    <w:lvl w:ilvl="0" w:tplc="4A143020">
      <w:start w:val="201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F0D6F94"/>
    <w:multiLevelType w:val="hybridMultilevel"/>
    <w:tmpl w:val="468862C2"/>
    <w:lvl w:ilvl="0" w:tplc="E814D36A">
      <w:start w:val="3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4" w:hanging="360"/>
      </w:pPr>
    </w:lvl>
    <w:lvl w:ilvl="2" w:tplc="040E001B" w:tentative="1">
      <w:start w:val="1"/>
      <w:numFmt w:val="lowerRoman"/>
      <w:lvlText w:val="%3."/>
      <w:lvlJc w:val="right"/>
      <w:pPr>
        <w:ind w:left="5344" w:hanging="180"/>
      </w:pPr>
    </w:lvl>
    <w:lvl w:ilvl="3" w:tplc="040E000F" w:tentative="1">
      <w:start w:val="1"/>
      <w:numFmt w:val="decimal"/>
      <w:lvlText w:val="%4."/>
      <w:lvlJc w:val="left"/>
      <w:pPr>
        <w:ind w:left="6064" w:hanging="360"/>
      </w:pPr>
    </w:lvl>
    <w:lvl w:ilvl="4" w:tplc="040E0019" w:tentative="1">
      <w:start w:val="1"/>
      <w:numFmt w:val="lowerLetter"/>
      <w:lvlText w:val="%5."/>
      <w:lvlJc w:val="left"/>
      <w:pPr>
        <w:ind w:left="6784" w:hanging="360"/>
      </w:pPr>
    </w:lvl>
    <w:lvl w:ilvl="5" w:tplc="040E001B" w:tentative="1">
      <w:start w:val="1"/>
      <w:numFmt w:val="lowerRoman"/>
      <w:lvlText w:val="%6."/>
      <w:lvlJc w:val="right"/>
      <w:pPr>
        <w:ind w:left="7504" w:hanging="180"/>
      </w:pPr>
    </w:lvl>
    <w:lvl w:ilvl="6" w:tplc="040E000F" w:tentative="1">
      <w:start w:val="1"/>
      <w:numFmt w:val="decimal"/>
      <w:lvlText w:val="%7."/>
      <w:lvlJc w:val="left"/>
      <w:pPr>
        <w:ind w:left="8224" w:hanging="360"/>
      </w:pPr>
    </w:lvl>
    <w:lvl w:ilvl="7" w:tplc="040E0019" w:tentative="1">
      <w:start w:val="1"/>
      <w:numFmt w:val="lowerLetter"/>
      <w:lvlText w:val="%8."/>
      <w:lvlJc w:val="left"/>
      <w:pPr>
        <w:ind w:left="8944" w:hanging="360"/>
      </w:pPr>
    </w:lvl>
    <w:lvl w:ilvl="8" w:tplc="040E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5">
    <w:nsid w:val="20146696"/>
    <w:multiLevelType w:val="hybridMultilevel"/>
    <w:tmpl w:val="C29A1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F6F86"/>
    <w:multiLevelType w:val="hybridMultilevel"/>
    <w:tmpl w:val="52B2C6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B0C97"/>
    <w:multiLevelType w:val="hybridMultilevel"/>
    <w:tmpl w:val="58B8F7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8F3136"/>
    <w:multiLevelType w:val="hybridMultilevel"/>
    <w:tmpl w:val="06CC0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16737"/>
    <w:multiLevelType w:val="hybridMultilevel"/>
    <w:tmpl w:val="C55CF05A"/>
    <w:lvl w:ilvl="0" w:tplc="A3A8FA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703CF3"/>
    <w:multiLevelType w:val="hybridMultilevel"/>
    <w:tmpl w:val="17348E68"/>
    <w:lvl w:ilvl="0" w:tplc="C9D0EF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5D4258"/>
    <w:multiLevelType w:val="hybridMultilevel"/>
    <w:tmpl w:val="5944D7E4"/>
    <w:lvl w:ilvl="0" w:tplc="3580E54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F0117E4"/>
    <w:multiLevelType w:val="hybridMultilevel"/>
    <w:tmpl w:val="3F58A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31"/>
    <w:rsid w:val="00051C27"/>
    <w:rsid w:val="0008015B"/>
    <w:rsid w:val="000D5DE6"/>
    <w:rsid w:val="00152AF9"/>
    <w:rsid w:val="001776CE"/>
    <w:rsid w:val="00295FE0"/>
    <w:rsid w:val="00391727"/>
    <w:rsid w:val="00406D53"/>
    <w:rsid w:val="0064407D"/>
    <w:rsid w:val="00744F5D"/>
    <w:rsid w:val="007E2881"/>
    <w:rsid w:val="007E4603"/>
    <w:rsid w:val="00861D30"/>
    <w:rsid w:val="008C7812"/>
    <w:rsid w:val="008D0A9A"/>
    <w:rsid w:val="00A4753B"/>
    <w:rsid w:val="00AC6EE7"/>
    <w:rsid w:val="00AE5CF5"/>
    <w:rsid w:val="00C24431"/>
    <w:rsid w:val="00E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2443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F7D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F7D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F7D68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F7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7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2443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F7D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F7D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F7D68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F7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7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1719</Words>
  <Characters>11866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 Zsófia</dc:creator>
  <cp:lastModifiedBy>Bodor Tamás</cp:lastModifiedBy>
  <cp:revision>2</cp:revision>
  <dcterms:created xsi:type="dcterms:W3CDTF">2018-11-15T11:26:00Z</dcterms:created>
  <dcterms:modified xsi:type="dcterms:W3CDTF">2018-11-15T11:26:00Z</dcterms:modified>
</cp:coreProperties>
</file>